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32" w:rsidRPr="003A494C" w:rsidRDefault="00832332" w:rsidP="00832332">
      <w:pPr>
        <w:pBdr>
          <w:top w:val="single" w:sz="4" w:space="1" w:color="auto"/>
        </w:pBdr>
        <w:spacing w:line="0" w:lineRule="atLeast"/>
        <w:rPr>
          <w:color w:val="404040"/>
          <w:sz w:val="34"/>
        </w:rPr>
      </w:pPr>
      <w:r w:rsidRPr="003A494C">
        <mc:AlternateContent>
          <mc:Choice Requires="wps">
            <w:drawing>
              <wp:anchor distT="0" distB="0" distL="114300" distR="114300" simplePos="0" relativeHeight="251663360" behindDoc="0" locked="0" layoutInCell="1" allowOverlap="1">
                <wp:simplePos x="0" y="0"/>
                <wp:positionH relativeFrom="column">
                  <wp:posOffset>4555490</wp:posOffset>
                </wp:positionH>
                <wp:positionV relativeFrom="paragraph">
                  <wp:posOffset>82550</wp:posOffset>
                </wp:positionV>
                <wp:extent cx="1209675" cy="746125"/>
                <wp:effectExtent l="10795" t="12700" r="8255" b="1270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46125"/>
                        </a:xfrm>
                        <a:prstGeom prst="rect">
                          <a:avLst/>
                        </a:prstGeom>
                        <a:solidFill>
                          <a:srgbClr val="FFFFFF"/>
                        </a:solidFill>
                        <a:ln w="9525">
                          <a:solidFill>
                            <a:schemeClr val="bg1">
                              <a:lumMod val="100000"/>
                              <a:lumOff val="0"/>
                            </a:schemeClr>
                          </a:solidFill>
                          <a:miter lim="800000"/>
                          <a:headEnd/>
                          <a:tailEnd/>
                        </a:ln>
                      </wps:spPr>
                      <wps:txbx>
                        <w:txbxContent>
                          <w:p w:rsidR="00832332" w:rsidRDefault="00832332" w:rsidP="00832332">
                            <w:r w:rsidRPr="00894689">
                              <w:rPr>
                                <w:noProof/>
                                <w:lang w:val="cs-CZ"/>
                              </w:rPr>
                              <w:drawing>
                                <wp:inline distT="0" distB="0" distL="0" distR="0">
                                  <wp:extent cx="1060450" cy="709295"/>
                                  <wp:effectExtent l="0" t="0" r="6350" b="0"/>
                                  <wp:docPr id="6" name="Obrázek 6" descr="C:\Users\Pavlína\Desktop\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ína\Desktop\stažený soub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0" cy="7092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7" o:spid="_x0000_s1026" type="#_x0000_t202" style="position:absolute;margin-left:358.7pt;margin-top:6.5pt;width:95.25pt;height:5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65PTQIAAIwEAAAOAAAAZHJzL2Uyb0RvYy54bWysVEtu2zAQ3RfoHQjua9mGP7FgOUiduiiQ&#10;foCkB6AoSiJKcliStuTeqOfIxTqkHMdpdkW1IDjk8M2bNzNaX/dakYNwXoIp6GQ0pkQYDpU0TUG/&#10;P+zeXVHiAzMVU2BEQY/C0+vN2zfrzuZiCi2oSjiCIMbnnS1oG4LNs8zzVmjmR2CFwcsanGYBTddk&#10;lWMdomuVTcfjRdaBq6wDLrzH09vhkm4Sfl0LHr7WtReBqIIit5BWl9YyrtlmzfLGMdtKfqLB/oGF&#10;ZtJg0DPULQuM7J18BaUld+ChDiMOOoO6llykHDCbyfivbO5bZkXKBcXx9iyT/3+w/MvhmyOyKuiS&#10;EsM0luhB9AEOj7+JBSXIMkrUWZ+j571F39C/hx5LndL19g74D08MbFtmGnHjHHStYBVSnMSX2cXT&#10;AcdHkLL7DBXGYvsACaivnY76oSIE0bFUx3N5kA/hMeR0vFos55RwvFvOFpPpPIVg+dNr63z4KECT&#10;uCmow/IndHa48yGyYfmTSwzmQclqJ5VKhmvKrXLkwLBVduk7ob9wU4Z0BV3NMfZriNi14gxSNoNI&#10;aq8x2wF4Mo5fBGY5nmNzDufpCOmlxo8QieyLyFoGHBUldUGvLlCi2h9MlRADk2rYI5QyJ/mj4oP2&#10;oS97dIw1KaE6YiEcDCOBI4ybFtwvSjoch4L6n3vmBCXqk8FiriazWZyfZMzmyyka7vKmvLxhhiNU&#10;QQMlw3YbhpnbWyebFiMNyhi4wQaoZarNM6sTb2z5pMJpPONMXdrJ6/knsvkDAAD//wMAUEsDBBQA&#10;BgAIAAAAIQA9+sz63gAAAAoBAAAPAAAAZHJzL2Rvd25yZXYueG1sTI/BTsMwEETvSPyDtUjcqF0o&#10;TRPiVAhEbwgRqsLRiZckIl5HsdsGvp6FCxx35ml2Jl9PrhcHHEPnScN8pkAg1d521GjYvjxcrECE&#10;aMia3hNq+MQA6+L0JDeZ9Ud6xkMZG8EhFDKjoY1xyKQMdYvOhJkfkNh796Mzkc+xkXY0Rw53vbxU&#10;aimd6Yg/tGbAuxbrj3LvNIRaLXdPi3L3WskNfqXW3r9tHrU+P5tub0BEnOIfDD/1uToU3Knye7JB&#10;9BqSebJglI0r3sRAqpIURPUrXIMscvl/QvENAAD//wMAUEsBAi0AFAAGAAgAAAAhALaDOJL+AAAA&#10;4QEAABMAAAAAAAAAAAAAAAAAAAAAAFtDb250ZW50X1R5cGVzXS54bWxQSwECLQAUAAYACAAAACEA&#10;OP0h/9YAAACUAQAACwAAAAAAAAAAAAAAAAAvAQAAX3JlbHMvLnJlbHNQSwECLQAUAAYACAAAACEA&#10;eNuuT00CAACMBAAADgAAAAAAAAAAAAAAAAAuAgAAZHJzL2Uyb0RvYy54bWxQSwECLQAUAAYACAAA&#10;ACEAPfrM+t4AAAAKAQAADwAAAAAAAAAAAAAAAACnBAAAZHJzL2Rvd25yZXYueG1sUEsFBgAAAAAE&#10;AAQA8wAAALIFAAAAAA==&#10;" strokecolor="white [3212]">
                <v:textbox>
                  <w:txbxContent>
                    <w:p w:rsidR="00832332" w:rsidRDefault="00832332" w:rsidP="00832332">
                      <w:r w:rsidRPr="00894689">
                        <w:rPr>
                          <w:noProof/>
                          <w:lang w:val="cs-CZ"/>
                        </w:rPr>
                        <w:drawing>
                          <wp:inline distT="0" distB="0" distL="0" distR="0">
                            <wp:extent cx="1060450" cy="709295"/>
                            <wp:effectExtent l="0" t="0" r="6350" b="0"/>
                            <wp:docPr id="6" name="Obrázek 6" descr="C:\Users\Pavlína\Desktop\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ína\Desktop\stažený soub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0450" cy="709295"/>
                                    </a:xfrm>
                                    <a:prstGeom prst="rect">
                                      <a:avLst/>
                                    </a:prstGeom>
                                    <a:noFill/>
                                    <a:ln>
                                      <a:noFill/>
                                    </a:ln>
                                  </pic:spPr>
                                </pic:pic>
                              </a:graphicData>
                            </a:graphic>
                          </wp:inline>
                        </w:drawing>
                      </w:r>
                    </w:p>
                  </w:txbxContent>
                </v:textbox>
              </v:shape>
            </w:pict>
          </mc:Fallback>
        </mc:AlternateContent>
      </w:r>
      <w:r w:rsidRPr="003A494C">
        <w:rPr>
          <w:color w:val="404040"/>
          <w:sz w:val="34"/>
        </w:rPr>
        <w:t>RECTOR’S DIRECTIVE</w:t>
      </w:r>
    </w:p>
    <w:p w:rsidR="00832332" w:rsidRPr="003A494C" w:rsidRDefault="00832332" w:rsidP="00832332">
      <w:pPr>
        <w:spacing w:line="41" w:lineRule="exact"/>
        <w:rPr>
          <w:rFonts w:ascii="Times New Roman" w:eastAsia="Times New Roman" w:hAnsi="Times New Roman"/>
          <w:sz w:val="24"/>
        </w:rPr>
      </w:pPr>
    </w:p>
    <w:p w:rsidR="00832332" w:rsidRPr="003A494C" w:rsidRDefault="00832332" w:rsidP="00832332">
      <w:pPr>
        <w:spacing w:line="0" w:lineRule="atLeast"/>
        <w:rPr>
          <w:b/>
          <w:color w:val="404040"/>
          <w:sz w:val="38"/>
        </w:rPr>
      </w:pPr>
      <w:r w:rsidRPr="003A494C">
        <w:rPr>
          <w:b/>
          <w:color w:val="404040"/>
          <w:sz w:val="38"/>
        </w:rPr>
        <w:t>No. 7/2018</w:t>
      </w:r>
    </w:p>
    <w:p w:rsidR="00832332" w:rsidRPr="003A494C" w:rsidRDefault="00832332" w:rsidP="00832332">
      <w:pPr>
        <w:spacing w:line="20" w:lineRule="exact"/>
        <w:rPr>
          <w:rFonts w:ascii="Times New Roman" w:eastAsia="Times New Roman" w:hAnsi="Times New Roman"/>
          <w:sz w:val="24"/>
        </w:rPr>
      </w:pPr>
    </w:p>
    <w:p w:rsidR="00832332" w:rsidRPr="003A494C" w:rsidRDefault="00832332" w:rsidP="00832332">
      <w:pPr>
        <w:spacing w:line="268" w:lineRule="exact"/>
        <w:rPr>
          <w:rFonts w:ascii="Times New Roman" w:eastAsia="Times New Roman" w:hAnsi="Times New Roman"/>
          <w:sz w:val="24"/>
        </w:rPr>
      </w:pPr>
    </w:p>
    <w:p w:rsidR="00832332" w:rsidRPr="003A494C" w:rsidRDefault="00832332" w:rsidP="00832332">
      <w:pPr>
        <w:spacing w:line="0" w:lineRule="atLeast"/>
        <w:ind w:right="-99"/>
        <w:jc w:val="center"/>
        <w:rPr>
          <w:sz w:val="24"/>
        </w:rPr>
      </w:pPr>
      <w:r w:rsidRPr="003A494C">
        <w:rPr>
          <w:b/>
          <w:color w:val="404040"/>
          <w:sz w:val="24"/>
        </w:rPr>
        <mc:AlternateContent>
          <mc:Choice Requires="wps">
            <w:drawing>
              <wp:anchor distT="0" distB="0" distL="114300" distR="114300" simplePos="0" relativeHeight="251659264" behindDoc="1" locked="0" layoutInCell="1" allowOverlap="1">
                <wp:simplePos x="0" y="0"/>
                <wp:positionH relativeFrom="column">
                  <wp:posOffset>-34290</wp:posOffset>
                </wp:positionH>
                <wp:positionV relativeFrom="paragraph">
                  <wp:posOffset>76200</wp:posOffset>
                </wp:positionV>
                <wp:extent cx="5907405" cy="0"/>
                <wp:effectExtent l="12065" t="11430" r="5080" b="762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7CEB" id="Přímá spojnic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4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FhJwIAADUEAAAOAAAAZHJzL2Uyb0RvYy54bWysU8GO2jAQvVfqP1i+Q5JtYCEirCoCvWxb&#10;pN1+gLEd4taxLdsQUNUP6XE/oF+x6n91bAhi20tVNQdn7Jl5fjPzPLs7tBLtuXVCqxJnwxQjrqhm&#10;Qm1L/OlxNZhg5DxRjEiteImP3OG7+etXs84U/EY3WjJuEYAoV3SmxI33pkgSRxveEjfUhitw1tq2&#10;xMPWbhNmSQforUxu0nScdNoyYzXlzsFpdXLiecSva079x7p23CNZYuDm42rjuglrMp+RYmuJaQQ9&#10;0yD/wKIlQsGlF6iKeIJ2VvwB1QpqtdO1H1LdJrquBeWxBqgmS3+r5qEhhsdaoDnOXNrk/h8s/bBf&#10;WyRYiUcYKdLCiNY/vz//aJ+fkDP6swJ+aBTa1BlXQPRCrW0olB7Ug7nX9ItDSi8aorY80n08GsDI&#10;QkbyIiVsnIHLNt17zSCG7LyOPTvUtg2Q0A10iKM5XkbDDx5ROBxN09s8BY609yWk6BONdf4d1y0K&#10;RomlUKFrpCD7e+cDEVL0IeFY6ZWQMk5eKtSVeJxORzHBaSlYcIYwZ7ebhbRoT4J24herAs91mNU7&#10;xSJYwwlbnm1PhDzZcLlUAQ9KATpn6ySOr9N0upwsJ/kgvxkvB3laVYO3q0U+GK+y21H1plosquxb&#10;oJblRSMY4yqw64Wa5X8nhPOTOUnsItVLG5KX6LFfQLb/R9JxlmF8JyFsNDuubT9j0GYMPr+jIP7r&#10;PdjXr33+CwAA//8DAFBLAwQUAAYACAAAACEAt6ZildsAAAAIAQAADwAAAGRycy9kb3ducmV2Lnht&#10;bEyPzU7DMBCE70i8g7VIXFDrJCq0DXEqqNQjBwrc3XiJTf0T2U4b3p5FHOhxZ0az3zSbyVl2wphM&#10;8ALKeQEMfReU8b2A97fdbAUsZemVtMGjgG9MsGmvrxpZq3D2r3ja555RiU+1FKBzHmrOU6fRyTQP&#10;A3ryPkN0MtMZe66iPFO5s7wqigfupPH0QcsBtxq74350AsxXTEl35XOZ7HG3vRutWb58CHF7Mz09&#10;Ass45f8w/OITOrTEdAijV4lZAbP7BSVJr2gS+etqsQZ2+BN42/DLAe0PAAAA//8DAFBLAQItABQA&#10;BgAIAAAAIQC2gziS/gAAAOEBAAATAAAAAAAAAAAAAAAAAAAAAABbQ29udGVudF9UeXBlc10ueG1s&#10;UEsBAi0AFAAGAAgAAAAhADj9If/WAAAAlAEAAAsAAAAAAAAAAAAAAAAALwEAAF9yZWxzLy5yZWxz&#10;UEsBAi0AFAAGAAgAAAAhALkScWEnAgAANQQAAA4AAAAAAAAAAAAAAAAALgIAAGRycy9lMm9Eb2Mu&#10;eG1sUEsBAi0AFAAGAAgAAAAhALemYpXbAAAACAEAAA8AAAAAAAAAAAAAAAAAgQQAAGRycy9kb3du&#10;cmV2LnhtbFBLBQYAAAAABAAEAPMAAACJBQAAAAA=&#10;" strokeweight=".16931mm"/>
            </w:pict>
          </mc:Fallback>
        </mc:AlternateContent>
      </w:r>
    </w:p>
    <w:p w:rsidR="00832332" w:rsidRPr="003A494C" w:rsidRDefault="00832332" w:rsidP="00832332">
      <w:pPr>
        <w:spacing w:line="0" w:lineRule="atLeast"/>
        <w:ind w:right="-99"/>
        <w:jc w:val="center"/>
        <w:rPr>
          <w:sz w:val="40"/>
        </w:rPr>
      </w:pPr>
      <w:r w:rsidRPr="003A494C">
        <w:rPr>
          <w:sz w:val="40"/>
        </w:rPr>
        <w:t xml:space="preserve">Rules for awarding the Rector’s Prize for best publication outputs from doctoral students’ research activities </w:t>
      </w:r>
    </w:p>
    <w:p w:rsidR="00832332" w:rsidRPr="003A494C" w:rsidRDefault="00832332" w:rsidP="00832332">
      <w:pPr>
        <w:spacing w:line="1" w:lineRule="exact"/>
        <w:rPr>
          <w:rFonts w:ascii="Times New Roman" w:eastAsia="Times New Roman" w:hAnsi="Times New Roman"/>
          <w:sz w:val="24"/>
        </w:rPr>
      </w:pPr>
    </w:p>
    <w:p w:rsidR="00832332" w:rsidRPr="003A494C" w:rsidRDefault="00832332" w:rsidP="00832332">
      <w:pPr>
        <w:spacing w:line="20" w:lineRule="exact"/>
        <w:rPr>
          <w:rFonts w:ascii="Times New Roman" w:eastAsia="Times New Roman" w:hAnsi="Times New Roman"/>
          <w:sz w:val="24"/>
        </w:rPr>
      </w:pPr>
      <w:r w:rsidRPr="003A494C">
        <w:rPr>
          <w:sz w:val="40"/>
        </w:rPr>
        <w:drawing>
          <wp:anchor distT="0" distB="0" distL="114300" distR="114300" simplePos="0" relativeHeight="251660288" behindDoc="1" locked="0" layoutInCell="1" allowOverlap="1">
            <wp:simplePos x="0" y="0"/>
            <wp:positionH relativeFrom="column">
              <wp:posOffset>-18415</wp:posOffset>
            </wp:positionH>
            <wp:positionV relativeFrom="paragraph">
              <wp:posOffset>17145</wp:posOffset>
            </wp:positionV>
            <wp:extent cx="5868670" cy="635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670" cy="6350"/>
                    </a:xfrm>
                    <a:prstGeom prst="rect">
                      <a:avLst/>
                    </a:prstGeom>
                    <a:noFill/>
                  </pic:spPr>
                </pic:pic>
              </a:graphicData>
            </a:graphic>
            <wp14:sizeRelH relativeFrom="page">
              <wp14:pctWidth>0</wp14:pctWidth>
            </wp14:sizeRelH>
            <wp14:sizeRelV relativeFrom="page">
              <wp14:pctHeight>0</wp14:pctHeight>
            </wp14:sizeRelV>
          </wp:anchor>
        </w:drawing>
      </w:r>
    </w:p>
    <w:p w:rsidR="00832332" w:rsidRPr="003A494C" w:rsidRDefault="00832332" w:rsidP="00832332">
      <w:pPr>
        <w:spacing w:line="371" w:lineRule="exact"/>
        <w:rPr>
          <w:rFonts w:ascii="Times New Roman" w:eastAsia="Times New Roman" w:hAnsi="Times New Roman"/>
          <w:sz w:val="24"/>
        </w:rPr>
      </w:pPr>
    </w:p>
    <w:p w:rsidR="00832332" w:rsidRPr="003A494C" w:rsidRDefault="00832332" w:rsidP="00832332">
      <w:pPr>
        <w:spacing w:line="0" w:lineRule="atLeast"/>
        <w:ind w:right="20"/>
        <w:jc w:val="center"/>
        <w:rPr>
          <w:sz w:val="22"/>
        </w:rPr>
      </w:pPr>
      <w:r w:rsidRPr="003A494C">
        <w:rPr>
          <w:sz w:val="22"/>
        </w:rPr>
        <w:t>Clause 1</w:t>
      </w:r>
    </w:p>
    <w:p w:rsidR="00832332" w:rsidRPr="003A494C" w:rsidRDefault="00832332" w:rsidP="00832332">
      <w:pPr>
        <w:spacing w:line="0" w:lineRule="atLeast"/>
        <w:jc w:val="center"/>
        <w:rPr>
          <w:b/>
          <w:sz w:val="22"/>
        </w:rPr>
      </w:pPr>
      <w:r w:rsidRPr="003A494C">
        <w:rPr>
          <w:b/>
          <w:sz w:val="22"/>
        </w:rPr>
        <w:t>Introductory provisions</w:t>
      </w:r>
    </w:p>
    <w:p w:rsidR="00832332" w:rsidRPr="003A494C" w:rsidRDefault="00832332" w:rsidP="00832332">
      <w:pPr>
        <w:spacing w:line="290" w:lineRule="exact"/>
        <w:rPr>
          <w:rFonts w:ascii="Times New Roman" w:eastAsia="Times New Roman" w:hAnsi="Times New Roman"/>
          <w:sz w:val="24"/>
        </w:rPr>
      </w:pPr>
    </w:p>
    <w:p w:rsidR="00832332" w:rsidRPr="003A494C" w:rsidRDefault="00832332" w:rsidP="00832332">
      <w:pPr>
        <w:numPr>
          <w:ilvl w:val="0"/>
          <w:numId w:val="1"/>
        </w:numPr>
        <w:tabs>
          <w:tab w:val="left" w:pos="708"/>
        </w:tabs>
        <w:spacing w:after="240" w:line="253" w:lineRule="auto"/>
        <w:ind w:left="720" w:hanging="361"/>
        <w:jc w:val="both"/>
        <w:rPr>
          <w:sz w:val="22"/>
        </w:rPr>
      </w:pPr>
      <w:r w:rsidRPr="003A494C">
        <w:rPr>
          <w:sz w:val="22"/>
        </w:rPr>
        <w:t>The present Directive is valid for the section “school” of the Czech University of Life Sciences Prague (hereinafter as the “</w:t>
      </w:r>
      <w:proofErr w:type="spellStart"/>
      <w:r w:rsidRPr="003A494C">
        <w:rPr>
          <w:sz w:val="22"/>
        </w:rPr>
        <w:t>CULS</w:t>
      </w:r>
      <w:proofErr w:type="spellEnd"/>
      <w:r w:rsidRPr="003A494C">
        <w:rPr>
          <w:sz w:val="22"/>
        </w:rPr>
        <w:t xml:space="preserve">”) and sets forth the rules for awarding the Rector’s Prize for the best publication outputs from doctoral students’ research activities (hereinafter as the “Rector’s Prize”). </w:t>
      </w:r>
    </w:p>
    <w:p w:rsidR="00832332" w:rsidRPr="003A494C" w:rsidRDefault="00832332" w:rsidP="00832332">
      <w:pPr>
        <w:numPr>
          <w:ilvl w:val="0"/>
          <w:numId w:val="1"/>
        </w:numPr>
        <w:tabs>
          <w:tab w:val="left" w:pos="708"/>
        </w:tabs>
        <w:spacing w:after="240" w:line="254" w:lineRule="auto"/>
        <w:ind w:left="720" w:hanging="361"/>
        <w:jc w:val="both"/>
        <w:rPr>
          <w:sz w:val="22"/>
        </w:rPr>
      </w:pPr>
      <w:r w:rsidRPr="003A494C">
        <w:rPr>
          <w:sz w:val="22"/>
        </w:rPr>
        <w:t xml:space="preserve">The Rector’s Prize is awarded in the </w:t>
      </w:r>
      <w:r w:rsidR="0073757C" w:rsidRPr="003A494C">
        <w:rPr>
          <w:sz w:val="22"/>
        </w:rPr>
        <w:t>scope</w:t>
      </w:r>
      <w:r w:rsidRPr="003A494C">
        <w:rPr>
          <w:sz w:val="22"/>
        </w:rPr>
        <w:t xml:space="preserve"> of a contest (hereinafter as the “Contest”) announced by the Rector on an annual basis within the </w:t>
      </w:r>
      <w:proofErr w:type="spellStart"/>
      <w:r w:rsidRPr="003A494C">
        <w:rPr>
          <w:sz w:val="22"/>
        </w:rPr>
        <w:t>CULS</w:t>
      </w:r>
      <w:proofErr w:type="spellEnd"/>
      <w:r w:rsidRPr="003A494C">
        <w:rPr>
          <w:sz w:val="22"/>
        </w:rPr>
        <w:t xml:space="preserve"> information systems in the form of notification or current news (hereinafter as the “Rector’s Notification”). </w:t>
      </w:r>
    </w:p>
    <w:p w:rsidR="00832332" w:rsidRPr="003A494C" w:rsidRDefault="00832332" w:rsidP="00832332">
      <w:pPr>
        <w:numPr>
          <w:ilvl w:val="0"/>
          <w:numId w:val="1"/>
        </w:numPr>
        <w:tabs>
          <w:tab w:val="left" w:pos="708"/>
        </w:tabs>
        <w:spacing w:line="235" w:lineRule="auto"/>
        <w:ind w:left="720" w:hanging="361"/>
        <w:jc w:val="both"/>
        <w:rPr>
          <w:sz w:val="22"/>
        </w:rPr>
      </w:pPr>
      <w:r w:rsidRPr="003A494C">
        <w:rPr>
          <w:sz w:val="22"/>
        </w:rPr>
        <w:t xml:space="preserve">As a rule, the Contest </w:t>
      </w:r>
      <w:proofErr w:type="gramStart"/>
      <w:r w:rsidRPr="003A494C">
        <w:rPr>
          <w:sz w:val="22"/>
        </w:rPr>
        <w:t xml:space="preserve">is </w:t>
      </w:r>
      <w:r w:rsidR="0073757C" w:rsidRPr="003A494C">
        <w:rPr>
          <w:sz w:val="22"/>
        </w:rPr>
        <w:t>announced</w:t>
      </w:r>
      <w:proofErr w:type="gramEnd"/>
      <w:r w:rsidRPr="003A494C">
        <w:rPr>
          <w:sz w:val="22"/>
        </w:rPr>
        <w:t xml:space="preserve"> during the summer term of the academic year to which the Contest applies.</w:t>
      </w:r>
    </w:p>
    <w:p w:rsidR="00832332" w:rsidRPr="003A494C" w:rsidRDefault="00832332" w:rsidP="00832332">
      <w:pPr>
        <w:spacing w:line="400" w:lineRule="exact"/>
        <w:rPr>
          <w:rFonts w:ascii="Times New Roman" w:eastAsia="Times New Roman" w:hAnsi="Times New Roman"/>
          <w:sz w:val="24"/>
        </w:rPr>
      </w:pPr>
    </w:p>
    <w:p w:rsidR="00832332" w:rsidRPr="003A494C" w:rsidRDefault="00832332" w:rsidP="00832332">
      <w:pPr>
        <w:spacing w:line="0" w:lineRule="atLeast"/>
        <w:ind w:right="20"/>
        <w:jc w:val="center"/>
        <w:rPr>
          <w:sz w:val="22"/>
        </w:rPr>
      </w:pPr>
      <w:r w:rsidRPr="003A494C">
        <w:rPr>
          <w:sz w:val="22"/>
        </w:rPr>
        <w:t>Clause 2</w:t>
      </w:r>
    </w:p>
    <w:p w:rsidR="00832332" w:rsidRPr="003A494C" w:rsidRDefault="00832332" w:rsidP="00832332">
      <w:pPr>
        <w:spacing w:after="240" w:line="0" w:lineRule="atLeast"/>
        <w:ind w:right="20"/>
        <w:jc w:val="center"/>
        <w:rPr>
          <w:b/>
          <w:sz w:val="22"/>
        </w:rPr>
      </w:pPr>
      <w:r w:rsidRPr="003A494C">
        <w:rPr>
          <w:b/>
          <w:sz w:val="22"/>
        </w:rPr>
        <w:t>Registration and deadlines</w:t>
      </w:r>
    </w:p>
    <w:p w:rsidR="00832332" w:rsidRPr="003A494C" w:rsidRDefault="00832332" w:rsidP="00832332">
      <w:pPr>
        <w:numPr>
          <w:ilvl w:val="0"/>
          <w:numId w:val="2"/>
        </w:numPr>
        <w:tabs>
          <w:tab w:val="left" w:pos="700"/>
        </w:tabs>
        <w:spacing w:after="240" w:line="235" w:lineRule="auto"/>
        <w:ind w:left="700" w:hanging="336"/>
        <w:jc w:val="both"/>
        <w:rPr>
          <w:sz w:val="22"/>
        </w:rPr>
      </w:pPr>
      <w:r w:rsidRPr="003A494C">
        <w:rPr>
          <w:sz w:val="22"/>
        </w:rPr>
        <w:t xml:space="preserve">The Contest is intended for submitters who - in the respective academic year in which the Contest is announced - satisfy one of the following conditions:   </w:t>
      </w:r>
    </w:p>
    <w:p w:rsidR="00832332" w:rsidRPr="003A494C" w:rsidRDefault="00832332" w:rsidP="00832332">
      <w:pPr>
        <w:numPr>
          <w:ilvl w:val="0"/>
          <w:numId w:val="3"/>
        </w:numPr>
        <w:tabs>
          <w:tab w:val="left" w:pos="1060"/>
        </w:tabs>
        <w:spacing w:line="0" w:lineRule="atLeast"/>
        <w:ind w:left="1060" w:hanging="353"/>
        <w:jc w:val="both"/>
        <w:rPr>
          <w:sz w:val="22"/>
        </w:rPr>
      </w:pPr>
      <w:r w:rsidRPr="003A494C">
        <w:rPr>
          <w:sz w:val="22"/>
        </w:rPr>
        <w:t xml:space="preserve">they study in a doctoral programme of study, in a full-time or combined type of study;   </w:t>
      </w:r>
    </w:p>
    <w:p w:rsidR="00832332" w:rsidRPr="003A494C" w:rsidRDefault="00832332" w:rsidP="00832332">
      <w:pPr>
        <w:tabs>
          <w:tab w:val="left" w:pos="1040"/>
        </w:tabs>
        <w:spacing w:line="253" w:lineRule="auto"/>
        <w:ind w:left="1060" w:right="20" w:hanging="359"/>
        <w:jc w:val="both"/>
        <w:rPr>
          <w:sz w:val="22"/>
        </w:rPr>
      </w:pPr>
      <w:r w:rsidRPr="003A494C">
        <w:rPr>
          <w:sz w:val="22"/>
        </w:rPr>
        <w:t>b)</w:t>
      </w:r>
      <w:r w:rsidRPr="003A494C">
        <w:rPr>
          <w:sz w:val="22"/>
        </w:rPr>
        <w:tab/>
      </w:r>
      <w:proofErr w:type="gramStart"/>
      <w:r w:rsidRPr="003A494C">
        <w:rPr>
          <w:sz w:val="22"/>
        </w:rPr>
        <w:t>they</w:t>
      </w:r>
      <w:proofErr w:type="gramEnd"/>
      <w:r w:rsidRPr="003A494C">
        <w:rPr>
          <w:sz w:val="22"/>
        </w:rPr>
        <w:t xml:space="preserve"> are graduates who have completed a doctoral programme of study in a full-time or combined type of study in the respective academic year in which the Contest is announced;</w:t>
      </w:r>
    </w:p>
    <w:p w:rsidR="00832332" w:rsidRPr="003A494C" w:rsidRDefault="00832332" w:rsidP="00832332">
      <w:pPr>
        <w:numPr>
          <w:ilvl w:val="1"/>
          <w:numId w:val="4"/>
        </w:numPr>
        <w:tabs>
          <w:tab w:val="left" w:pos="1060"/>
        </w:tabs>
        <w:spacing w:after="240" w:line="236" w:lineRule="auto"/>
        <w:ind w:left="1060" w:hanging="353"/>
        <w:jc w:val="both"/>
        <w:rPr>
          <w:sz w:val="22"/>
        </w:rPr>
      </w:pPr>
      <w:proofErr w:type="gramStart"/>
      <w:r w:rsidRPr="003A494C">
        <w:rPr>
          <w:sz w:val="22"/>
        </w:rPr>
        <w:t>they</w:t>
      </w:r>
      <w:proofErr w:type="gramEnd"/>
      <w:r w:rsidRPr="003A494C">
        <w:rPr>
          <w:sz w:val="22"/>
        </w:rPr>
        <w:t xml:space="preserve"> have interrupted a doctoral programme of study in a full-time or combined type of study.</w:t>
      </w:r>
    </w:p>
    <w:p w:rsidR="00832332" w:rsidRPr="003A494C" w:rsidRDefault="00832332" w:rsidP="00832332">
      <w:pPr>
        <w:numPr>
          <w:ilvl w:val="0"/>
          <w:numId w:val="5"/>
        </w:numPr>
        <w:tabs>
          <w:tab w:val="left" w:pos="700"/>
        </w:tabs>
        <w:spacing w:after="240" w:line="235" w:lineRule="auto"/>
        <w:ind w:left="700" w:hanging="336"/>
        <w:jc w:val="both"/>
        <w:rPr>
          <w:sz w:val="22"/>
        </w:rPr>
      </w:pPr>
      <w:r w:rsidRPr="003A494C">
        <w:rPr>
          <w:sz w:val="22"/>
        </w:rPr>
        <w:t xml:space="preserve">For the purposes of the Contest, an academic year </w:t>
      </w:r>
      <w:proofErr w:type="gramStart"/>
      <w:r w:rsidRPr="003A494C">
        <w:rPr>
          <w:sz w:val="22"/>
        </w:rPr>
        <w:t>shall be</w:t>
      </w:r>
      <w:r w:rsidR="003A494C" w:rsidRPr="003A494C">
        <w:rPr>
          <w:sz w:val="22"/>
        </w:rPr>
        <w:t xml:space="preserve"> understood</w:t>
      </w:r>
      <w:proofErr w:type="gramEnd"/>
      <w:r w:rsidR="003A494C" w:rsidRPr="003A494C">
        <w:rPr>
          <w:sz w:val="22"/>
        </w:rPr>
        <w:t xml:space="preserve"> as a period from 01 </w:t>
      </w:r>
      <w:r w:rsidRPr="003A494C">
        <w:rPr>
          <w:sz w:val="22"/>
        </w:rPr>
        <w:t xml:space="preserve">October of the year preceding the year </w:t>
      </w:r>
      <w:r w:rsidR="0073757C" w:rsidRPr="003A494C">
        <w:rPr>
          <w:sz w:val="22"/>
        </w:rPr>
        <w:t>in which</w:t>
      </w:r>
      <w:r w:rsidRPr="003A494C">
        <w:rPr>
          <w:sz w:val="22"/>
        </w:rPr>
        <w:t xml:space="preserve"> the Contest is announced</w:t>
      </w:r>
      <w:r w:rsidR="003A494C">
        <w:rPr>
          <w:sz w:val="22"/>
        </w:rPr>
        <w:t xml:space="preserve"> to 30 September of the year of</w:t>
      </w:r>
      <w:r w:rsidR="003A494C" w:rsidRPr="003A494C">
        <w:rPr>
          <w:sz w:val="22"/>
        </w:rPr>
        <w:t xml:space="preserve"> the </w:t>
      </w:r>
      <w:r w:rsidRPr="003A494C">
        <w:rPr>
          <w:sz w:val="22"/>
        </w:rPr>
        <w:t xml:space="preserve">announcement of the Contest. </w:t>
      </w:r>
    </w:p>
    <w:p w:rsidR="00832332" w:rsidRPr="003A494C" w:rsidRDefault="00832332" w:rsidP="00832332">
      <w:pPr>
        <w:numPr>
          <w:ilvl w:val="0"/>
          <w:numId w:val="5"/>
        </w:numPr>
        <w:tabs>
          <w:tab w:val="left" w:pos="700"/>
        </w:tabs>
        <w:spacing w:after="240" w:line="236" w:lineRule="auto"/>
        <w:ind w:left="700" w:hanging="336"/>
        <w:jc w:val="both"/>
        <w:rPr>
          <w:sz w:val="22"/>
        </w:rPr>
      </w:pPr>
      <w:r w:rsidRPr="003A494C">
        <w:rPr>
          <w:sz w:val="22"/>
        </w:rPr>
        <w:t xml:space="preserve">Authors of publications enter the Contest by a letter accompanied by an annex (publication), delivered to the Department of Science and Research, the </w:t>
      </w:r>
      <w:proofErr w:type="spellStart"/>
      <w:r w:rsidR="0073757C" w:rsidRPr="003A494C">
        <w:rPr>
          <w:sz w:val="22"/>
        </w:rPr>
        <w:t>CULS</w:t>
      </w:r>
      <w:proofErr w:type="spellEnd"/>
      <w:r w:rsidR="0073757C" w:rsidRPr="003A494C">
        <w:rPr>
          <w:sz w:val="22"/>
        </w:rPr>
        <w:t xml:space="preserve"> </w:t>
      </w:r>
      <w:r w:rsidRPr="003A494C">
        <w:rPr>
          <w:sz w:val="22"/>
        </w:rPr>
        <w:t xml:space="preserve">Rector’s Office. Publication activities must be substantiated either by offprint of the article or a proof of acceptation for publication. Where a proof of acceptance for publication </w:t>
      </w:r>
      <w:proofErr w:type="gramStart"/>
      <w:r w:rsidRPr="003A494C">
        <w:rPr>
          <w:sz w:val="22"/>
        </w:rPr>
        <w:t>is</w:t>
      </w:r>
      <w:r w:rsidR="003A494C">
        <w:rPr>
          <w:sz w:val="22"/>
        </w:rPr>
        <w:t xml:space="preserve"> </w:t>
      </w:r>
      <w:r w:rsidRPr="003A494C">
        <w:rPr>
          <w:sz w:val="22"/>
        </w:rPr>
        <w:t>submitted</w:t>
      </w:r>
      <w:proofErr w:type="gramEnd"/>
      <w:r w:rsidRPr="003A494C">
        <w:rPr>
          <w:sz w:val="22"/>
        </w:rPr>
        <w:t xml:space="preserve">, it is important to </w:t>
      </w:r>
      <w:r w:rsidR="0073757C" w:rsidRPr="003A494C">
        <w:rPr>
          <w:sz w:val="22"/>
        </w:rPr>
        <w:t>substantiate</w:t>
      </w:r>
      <w:r w:rsidRPr="003A494C">
        <w:rPr>
          <w:sz w:val="22"/>
        </w:rPr>
        <w:t xml:space="preserve"> an accepted manuscript, which shows the </w:t>
      </w:r>
      <w:r w:rsidR="0073757C" w:rsidRPr="003A494C">
        <w:rPr>
          <w:sz w:val="22"/>
        </w:rPr>
        <w:t>rank</w:t>
      </w:r>
      <w:r w:rsidRPr="003A494C">
        <w:rPr>
          <w:sz w:val="22"/>
        </w:rPr>
        <w:t xml:space="preserve"> of the author within the collective of authors and affiliation to the </w:t>
      </w:r>
      <w:proofErr w:type="spellStart"/>
      <w:r w:rsidRPr="003A494C">
        <w:rPr>
          <w:sz w:val="22"/>
        </w:rPr>
        <w:t>CULS</w:t>
      </w:r>
      <w:proofErr w:type="spellEnd"/>
      <w:r w:rsidRPr="003A494C">
        <w:rPr>
          <w:sz w:val="22"/>
        </w:rPr>
        <w:t xml:space="preserve">. The publication </w:t>
      </w:r>
      <w:proofErr w:type="gramStart"/>
      <w:r w:rsidRPr="003A494C">
        <w:rPr>
          <w:sz w:val="22"/>
        </w:rPr>
        <w:t>must be affiliated</w:t>
      </w:r>
      <w:proofErr w:type="gramEnd"/>
      <w:r w:rsidRPr="003A494C">
        <w:rPr>
          <w:sz w:val="22"/>
        </w:rPr>
        <w:t xml:space="preserve"> with the </w:t>
      </w:r>
      <w:proofErr w:type="spellStart"/>
      <w:r w:rsidRPr="003A494C">
        <w:rPr>
          <w:sz w:val="22"/>
        </w:rPr>
        <w:t>CULS</w:t>
      </w:r>
      <w:proofErr w:type="spellEnd"/>
      <w:r w:rsidRPr="003A494C">
        <w:rPr>
          <w:sz w:val="22"/>
        </w:rPr>
        <w:t>.</w:t>
      </w:r>
    </w:p>
    <w:p w:rsidR="00832332" w:rsidRPr="003A494C" w:rsidRDefault="00832332" w:rsidP="00832332">
      <w:pPr>
        <w:numPr>
          <w:ilvl w:val="0"/>
          <w:numId w:val="6"/>
        </w:numPr>
        <w:tabs>
          <w:tab w:val="left" w:pos="680"/>
        </w:tabs>
        <w:spacing w:line="236" w:lineRule="auto"/>
        <w:ind w:left="680" w:hanging="336"/>
        <w:jc w:val="both"/>
        <w:rPr>
          <w:sz w:val="22"/>
        </w:rPr>
      </w:pPr>
      <w:bookmarkStart w:id="0" w:name="page2"/>
      <w:bookmarkEnd w:id="0"/>
      <w:r w:rsidRPr="003A494C">
        <w:rPr>
          <w:sz w:val="22"/>
        </w:rPr>
        <w:t xml:space="preserve">The deadline for registration of publications </w:t>
      </w:r>
      <w:r w:rsidR="0073757C" w:rsidRPr="003A494C">
        <w:rPr>
          <w:sz w:val="22"/>
        </w:rPr>
        <w:t>for</w:t>
      </w:r>
      <w:r w:rsidRPr="003A494C">
        <w:rPr>
          <w:sz w:val="22"/>
        </w:rPr>
        <w:t xml:space="preserve"> the Contest (generally 30 September of the respective calendar year) is determined in the Rector’s Notification.</w:t>
      </w:r>
    </w:p>
    <w:p w:rsidR="00832332" w:rsidRPr="003A494C" w:rsidRDefault="00832332" w:rsidP="00832332">
      <w:pPr>
        <w:tabs>
          <w:tab w:val="left" w:pos="680"/>
        </w:tabs>
        <w:spacing w:line="236" w:lineRule="auto"/>
        <w:ind w:left="680"/>
        <w:jc w:val="both"/>
        <w:rPr>
          <w:sz w:val="22"/>
        </w:rPr>
      </w:pPr>
    </w:p>
    <w:p w:rsidR="00832332" w:rsidRPr="003A494C" w:rsidRDefault="00832332" w:rsidP="00832332">
      <w:pPr>
        <w:spacing w:line="400" w:lineRule="exact"/>
        <w:rPr>
          <w:rFonts w:ascii="Times New Roman" w:eastAsia="Times New Roman" w:hAnsi="Times New Roman"/>
        </w:rPr>
      </w:pPr>
    </w:p>
    <w:p w:rsidR="00832332" w:rsidRPr="003A494C" w:rsidRDefault="00832332" w:rsidP="00832332">
      <w:pPr>
        <w:spacing w:line="0" w:lineRule="atLeast"/>
        <w:ind w:right="40"/>
        <w:jc w:val="center"/>
        <w:rPr>
          <w:sz w:val="22"/>
        </w:rPr>
      </w:pPr>
    </w:p>
    <w:p w:rsidR="0073757C" w:rsidRPr="003A494C" w:rsidRDefault="0073757C" w:rsidP="00832332">
      <w:pPr>
        <w:spacing w:line="0" w:lineRule="atLeast"/>
        <w:ind w:right="40"/>
        <w:jc w:val="center"/>
        <w:rPr>
          <w:sz w:val="22"/>
        </w:rPr>
      </w:pPr>
    </w:p>
    <w:p w:rsidR="0073757C" w:rsidRPr="003A494C" w:rsidRDefault="0073757C" w:rsidP="00832332">
      <w:pPr>
        <w:spacing w:line="0" w:lineRule="atLeast"/>
        <w:ind w:right="40"/>
        <w:jc w:val="center"/>
        <w:rPr>
          <w:sz w:val="22"/>
        </w:rPr>
      </w:pPr>
    </w:p>
    <w:p w:rsidR="00832332" w:rsidRPr="003A494C" w:rsidRDefault="00832332" w:rsidP="00832332">
      <w:pPr>
        <w:spacing w:line="0" w:lineRule="atLeast"/>
        <w:ind w:right="40"/>
        <w:jc w:val="center"/>
        <w:rPr>
          <w:sz w:val="22"/>
        </w:rPr>
      </w:pPr>
      <w:r w:rsidRPr="003A494C">
        <w:rPr>
          <w:sz w:val="22"/>
        </w:rPr>
        <w:lastRenderedPageBreak/>
        <w:t>Clause 3</w:t>
      </w:r>
    </w:p>
    <w:p w:rsidR="00832332" w:rsidRPr="003A494C" w:rsidRDefault="00832332" w:rsidP="00832332">
      <w:pPr>
        <w:spacing w:line="41" w:lineRule="exact"/>
        <w:rPr>
          <w:rFonts w:ascii="Times New Roman" w:eastAsia="Times New Roman" w:hAnsi="Times New Roman"/>
        </w:rPr>
      </w:pPr>
    </w:p>
    <w:p w:rsidR="00832332" w:rsidRPr="003A494C" w:rsidRDefault="00832332" w:rsidP="00832332">
      <w:pPr>
        <w:spacing w:after="240" w:line="0" w:lineRule="atLeast"/>
        <w:ind w:right="40"/>
        <w:jc w:val="center"/>
        <w:rPr>
          <w:rFonts w:ascii="Times New Roman" w:eastAsia="Times New Roman" w:hAnsi="Times New Roman"/>
        </w:rPr>
      </w:pPr>
      <w:r w:rsidRPr="003A494C">
        <w:rPr>
          <w:b/>
          <w:sz w:val="22"/>
        </w:rPr>
        <w:t>Rules of the Contest</w:t>
      </w:r>
    </w:p>
    <w:p w:rsidR="00832332" w:rsidRPr="003A494C" w:rsidRDefault="00832332" w:rsidP="00832332">
      <w:pPr>
        <w:numPr>
          <w:ilvl w:val="0"/>
          <w:numId w:val="7"/>
        </w:numPr>
        <w:tabs>
          <w:tab w:val="left" w:pos="680"/>
        </w:tabs>
        <w:spacing w:after="240" w:line="264" w:lineRule="auto"/>
        <w:ind w:left="680" w:hanging="418"/>
        <w:jc w:val="both"/>
        <w:rPr>
          <w:sz w:val="24"/>
        </w:rPr>
      </w:pPr>
      <w:proofErr w:type="gramStart"/>
      <w:r w:rsidRPr="003A494C">
        <w:rPr>
          <w:sz w:val="22"/>
        </w:rPr>
        <w:t xml:space="preserve">For the purposes of the Contest, research publication shall be understood as </w:t>
      </w:r>
      <w:r w:rsidR="00815EF1">
        <w:rPr>
          <w:sz w:val="22"/>
        </w:rPr>
        <w:t xml:space="preserve">a </w:t>
      </w:r>
      <w:r w:rsidRPr="003A494C">
        <w:rPr>
          <w:sz w:val="22"/>
        </w:rPr>
        <w:t xml:space="preserve">publication in </w:t>
      </w:r>
      <w:r w:rsidR="00815EF1">
        <w:rPr>
          <w:sz w:val="22"/>
        </w:rPr>
        <w:t xml:space="preserve">an </w:t>
      </w:r>
      <w:r w:rsidRPr="003A494C">
        <w:rPr>
          <w:sz w:val="22"/>
        </w:rPr>
        <w:t>impact factor research journal (</w:t>
      </w:r>
      <w:r w:rsidR="0073757C" w:rsidRPr="003A494C">
        <w:rPr>
          <w:sz w:val="22"/>
        </w:rPr>
        <w:t>journals that are</w:t>
      </w:r>
      <w:r w:rsidRPr="003A494C">
        <w:rPr>
          <w:sz w:val="22"/>
        </w:rPr>
        <w:t xml:space="preserve"> included in the Journal Citation Index on the Web of Science – </w:t>
      </w:r>
      <w:proofErr w:type="spellStart"/>
      <w:r w:rsidRPr="003A494C">
        <w:rPr>
          <w:sz w:val="22"/>
        </w:rPr>
        <w:t>J</w:t>
      </w:r>
      <w:r w:rsidRPr="003A494C">
        <w:rPr>
          <w:sz w:val="13"/>
        </w:rPr>
        <w:t>imp</w:t>
      </w:r>
      <w:proofErr w:type="spellEnd"/>
      <w:r w:rsidRPr="003A494C">
        <w:rPr>
          <w:sz w:val="22"/>
        </w:rPr>
        <w:t xml:space="preserve">-type result) </w:t>
      </w:r>
      <w:r w:rsidR="0073757C" w:rsidRPr="003A494C">
        <w:rPr>
          <w:sz w:val="22"/>
        </w:rPr>
        <w:t>or</w:t>
      </w:r>
      <w:r w:rsidRPr="003A494C">
        <w:rPr>
          <w:sz w:val="22"/>
        </w:rPr>
        <w:t xml:space="preserve"> research journal</w:t>
      </w:r>
      <w:r w:rsidR="0073757C" w:rsidRPr="003A494C">
        <w:rPr>
          <w:sz w:val="22"/>
        </w:rPr>
        <w:t>s</w:t>
      </w:r>
      <w:r w:rsidRPr="003A494C">
        <w:rPr>
          <w:sz w:val="22"/>
        </w:rPr>
        <w:t xml:space="preserve"> (perio</w:t>
      </w:r>
      <w:r w:rsidR="00815EF1">
        <w:rPr>
          <w:sz w:val="22"/>
        </w:rPr>
        <w:t>dicals in the Scopus database -</w:t>
      </w:r>
      <w:r w:rsidRPr="003A494C">
        <w:rPr>
          <w:sz w:val="22"/>
        </w:rPr>
        <w:t xml:space="preserve"> </w:t>
      </w:r>
      <w:proofErr w:type="spellStart"/>
      <w:r w:rsidRPr="003A494C">
        <w:rPr>
          <w:sz w:val="22"/>
        </w:rPr>
        <w:t>J</w:t>
      </w:r>
      <w:r w:rsidRPr="003A494C">
        <w:rPr>
          <w:sz w:val="13"/>
        </w:rPr>
        <w:t>Sc</w:t>
      </w:r>
      <w:proofErr w:type="spellEnd"/>
      <w:r w:rsidRPr="003A494C">
        <w:rPr>
          <w:sz w:val="22"/>
        </w:rPr>
        <w:t>-type result)) (publications with attributes “article”, “review” and “short communication” are included, while publications of type “abstract”, “proceeding” are excluded), published or accepted for printing in the academic year as per Clause 2(2) of this Directive and where the submitter is the first author.</w:t>
      </w:r>
      <w:proofErr w:type="gramEnd"/>
      <w:r w:rsidRPr="003A494C">
        <w:rPr>
          <w:sz w:val="22"/>
        </w:rPr>
        <w:t xml:space="preserve">   </w:t>
      </w:r>
    </w:p>
    <w:p w:rsidR="00832332" w:rsidRPr="003A494C" w:rsidRDefault="00832332" w:rsidP="00832332">
      <w:pPr>
        <w:numPr>
          <w:ilvl w:val="0"/>
          <w:numId w:val="7"/>
        </w:numPr>
        <w:tabs>
          <w:tab w:val="left" w:pos="680"/>
        </w:tabs>
        <w:spacing w:after="240" w:line="236" w:lineRule="auto"/>
        <w:ind w:left="680" w:hanging="418"/>
        <w:jc w:val="both"/>
        <w:rPr>
          <w:sz w:val="22"/>
        </w:rPr>
      </w:pPr>
      <w:r w:rsidRPr="003A494C">
        <w:rPr>
          <w:sz w:val="22"/>
        </w:rPr>
        <w:t xml:space="preserve">The author </w:t>
      </w:r>
      <w:r w:rsidR="00815EF1">
        <w:rPr>
          <w:sz w:val="22"/>
        </w:rPr>
        <w:t xml:space="preserve">of the </w:t>
      </w:r>
      <w:r w:rsidR="00815EF1" w:rsidRPr="003A494C">
        <w:rPr>
          <w:sz w:val="22"/>
        </w:rPr>
        <w:t xml:space="preserve">publication </w:t>
      </w:r>
      <w:r w:rsidRPr="003A494C">
        <w:rPr>
          <w:sz w:val="22"/>
        </w:rPr>
        <w:t xml:space="preserve">may register several publications </w:t>
      </w:r>
      <w:r w:rsidR="0073757C" w:rsidRPr="003A494C">
        <w:rPr>
          <w:sz w:val="22"/>
        </w:rPr>
        <w:t>for</w:t>
      </w:r>
      <w:r w:rsidRPr="003A494C">
        <w:rPr>
          <w:sz w:val="22"/>
        </w:rPr>
        <w:t xml:space="preserve"> the Contest, and each publication </w:t>
      </w:r>
      <w:proofErr w:type="gramStart"/>
      <w:r w:rsidRPr="003A494C">
        <w:rPr>
          <w:sz w:val="22"/>
        </w:rPr>
        <w:t>must be registered</w:t>
      </w:r>
      <w:proofErr w:type="gramEnd"/>
      <w:r w:rsidRPr="003A494C">
        <w:rPr>
          <w:sz w:val="22"/>
        </w:rPr>
        <w:t xml:space="preserve"> </w:t>
      </w:r>
      <w:r w:rsidR="0073757C" w:rsidRPr="003A494C">
        <w:rPr>
          <w:sz w:val="22"/>
        </w:rPr>
        <w:t>by</w:t>
      </w:r>
      <w:r w:rsidRPr="003A494C">
        <w:rPr>
          <w:sz w:val="22"/>
        </w:rPr>
        <w:t xml:space="preserve"> a separate application.</w:t>
      </w:r>
    </w:p>
    <w:p w:rsidR="00832332" w:rsidRPr="003A494C" w:rsidRDefault="00832332" w:rsidP="00832332">
      <w:pPr>
        <w:numPr>
          <w:ilvl w:val="0"/>
          <w:numId w:val="7"/>
        </w:numPr>
        <w:tabs>
          <w:tab w:val="left" w:pos="680"/>
        </w:tabs>
        <w:spacing w:after="240" w:line="242" w:lineRule="auto"/>
        <w:ind w:left="680" w:right="20" w:hanging="418"/>
        <w:jc w:val="both"/>
        <w:rPr>
          <w:sz w:val="24"/>
        </w:rPr>
      </w:pPr>
      <w:r w:rsidRPr="003A494C">
        <w:rPr>
          <w:sz w:val="22"/>
        </w:rPr>
        <w:t xml:space="preserve">Works registered for the Contest in the previous academic year </w:t>
      </w:r>
      <w:proofErr w:type="gramStart"/>
      <w:r w:rsidRPr="003A494C">
        <w:rPr>
          <w:sz w:val="22"/>
        </w:rPr>
        <w:t>cannot be re-registered</w:t>
      </w:r>
      <w:proofErr w:type="gramEnd"/>
      <w:r w:rsidRPr="003A494C">
        <w:rPr>
          <w:sz w:val="22"/>
        </w:rPr>
        <w:t xml:space="preserve"> for the Contest even if such works are published in the academic year as per Clause 2(2) of this Directive for which the Contest has been announced. </w:t>
      </w:r>
    </w:p>
    <w:p w:rsidR="00832332" w:rsidRPr="003A494C" w:rsidRDefault="00832332" w:rsidP="00832332">
      <w:pPr>
        <w:numPr>
          <w:ilvl w:val="1"/>
          <w:numId w:val="7"/>
        </w:numPr>
        <w:tabs>
          <w:tab w:val="left" w:pos="680"/>
        </w:tabs>
        <w:spacing w:after="240" w:line="0" w:lineRule="atLeast"/>
        <w:ind w:left="680" w:hanging="336"/>
        <w:jc w:val="both"/>
        <w:rPr>
          <w:sz w:val="22"/>
        </w:rPr>
      </w:pPr>
      <w:r w:rsidRPr="003A494C">
        <w:rPr>
          <w:sz w:val="22"/>
        </w:rPr>
        <w:t xml:space="preserve">The order of publications shall be </w:t>
      </w:r>
      <w:r w:rsidR="0073757C" w:rsidRPr="003A494C">
        <w:rPr>
          <w:sz w:val="22"/>
        </w:rPr>
        <w:t>ranked</w:t>
      </w:r>
      <w:r w:rsidRPr="003A494C">
        <w:rPr>
          <w:sz w:val="22"/>
        </w:rPr>
        <w:t xml:space="preserve"> according to the following evaluation criteria:</w:t>
      </w:r>
    </w:p>
    <w:p w:rsidR="00832332" w:rsidRPr="003A494C" w:rsidRDefault="00832332" w:rsidP="00832332">
      <w:pPr>
        <w:numPr>
          <w:ilvl w:val="2"/>
          <w:numId w:val="7"/>
        </w:numPr>
        <w:tabs>
          <w:tab w:val="left" w:pos="1040"/>
        </w:tabs>
        <w:spacing w:line="0" w:lineRule="atLeast"/>
        <w:ind w:left="1040" w:hanging="356"/>
        <w:jc w:val="both"/>
        <w:rPr>
          <w:sz w:val="22"/>
        </w:rPr>
      </w:pPr>
      <w:r w:rsidRPr="003A494C">
        <w:rPr>
          <w:sz w:val="22"/>
        </w:rPr>
        <w:t>point-based evaluation of journals:</w:t>
      </w:r>
    </w:p>
    <w:p w:rsidR="00832332" w:rsidRPr="003A494C" w:rsidRDefault="00832332" w:rsidP="00832332">
      <w:pPr>
        <w:spacing w:line="79" w:lineRule="exact"/>
        <w:jc w:val="both"/>
        <w:rPr>
          <w:sz w:val="22"/>
        </w:rPr>
      </w:pPr>
    </w:p>
    <w:p w:rsidR="00832332" w:rsidRPr="003A494C" w:rsidRDefault="00832332" w:rsidP="00832332">
      <w:pPr>
        <w:spacing w:line="0" w:lineRule="atLeast"/>
        <w:ind w:left="1040"/>
        <w:jc w:val="both"/>
        <w:rPr>
          <w:sz w:val="22"/>
        </w:rPr>
      </w:pPr>
      <w:r w:rsidRPr="003A494C">
        <w:rPr>
          <w:sz w:val="22"/>
        </w:rPr>
        <w:t>For journals with impact factor (IF), the number of points is determined according to the following formula:</w:t>
      </w:r>
    </w:p>
    <w:p w:rsidR="00832332" w:rsidRPr="003A494C" w:rsidRDefault="00832332" w:rsidP="00832332">
      <w:pPr>
        <w:spacing w:line="83" w:lineRule="exact"/>
        <w:jc w:val="both"/>
        <w:rPr>
          <w:sz w:val="22"/>
        </w:rPr>
      </w:pPr>
    </w:p>
    <w:p w:rsidR="00832332" w:rsidRPr="003A494C" w:rsidRDefault="00832332" w:rsidP="00832332">
      <w:pPr>
        <w:spacing w:line="0" w:lineRule="atLeast"/>
        <w:ind w:left="1040"/>
        <w:jc w:val="both"/>
        <w:rPr>
          <w:i/>
        </w:rPr>
      </w:pPr>
      <w:r w:rsidRPr="003A494C">
        <w:rPr>
          <w:i/>
        </w:rPr>
        <w:t>Number of points = 10 + 295 ×F, where</w:t>
      </w:r>
    </w:p>
    <w:p w:rsidR="00832332" w:rsidRPr="003A494C" w:rsidRDefault="00832332" w:rsidP="00832332">
      <w:pPr>
        <w:spacing w:line="0" w:lineRule="atLeast"/>
        <w:ind w:left="1400"/>
        <w:jc w:val="both"/>
        <w:rPr>
          <w:i/>
        </w:rPr>
      </w:pPr>
      <w:r w:rsidRPr="003A494C">
        <w:rPr>
          <w:i/>
        </w:rPr>
        <w:t>F = (1 - N) / (1 + (N / 0.057)), where</w:t>
      </w:r>
    </w:p>
    <w:p w:rsidR="00832332" w:rsidRPr="003A494C" w:rsidRDefault="00832332" w:rsidP="00832332">
      <w:pPr>
        <w:spacing w:line="1" w:lineRule="exact"/>
        <w:jc w:val="both"/>
        <w:rPr>
          <w:sz w:val="22"/>
        </w:rPr>
      </w:pPr>
    </w:p>
    <w:p w:rsidR="00832332" w:rsidRPr="003A494C" w:rsidRDefault="00832332" w:rsidP="00832332">
      <w:pPr>
        <w:spacing w:line="0" w:lineRule="atLeast"/>
        <w:ind w:left="1400"/>
        <w:jc w:val="both"/>
        <w:rPr>
          <w:i/>
        </w:rPr>
      </w:pPr>
      <w:r w:rsidRPr="003A494C">
        <w:rPr>
          <w:i/>
        </w:rPr>
        <w:t>N is the standardized ranking of the journal, N = (P - 1) / (</w:t>
      </w:r>
      <w:proofErr w:type="spellStart"/>
      <w:r w:rsidRPr="003A494C">
        <w:rPr>
          <w:i/>
        </w:rPr>
        <w:t>P</w:t>
      </w:r>
      <w:r w:rsidRPr="003A494C">
        <w:rPr>
          <w:i/>
          <w:sz w:val="12"/>
        </w:rPr>
        <w:t>max</w:t>
      </w:r>
      <w:proofErr w:type="spellEnd"/>
      <w:r w:rsidRPr="003A494C">
        <w:rPr>
          <w:i/>
        </w:rPr>
        <w:t xml:space="preserve"> - 1)</w:t>
      </w:r>
    </w:p>
    <w:p w:rsidR="00832332" w:rsidRPr="003A494C" w:rsidRDefault="00832332" w:rsidP="00832332">
      <w:pPr>
        <w:spacing w:line="47" w:lineRule="exact"/>
        <w:jc w:val="both"/>
        <w:rPr>
          <w:sz w:val="22"/>
        </w:rPr>
      </w:pPr>
    </w:p>
    <w:p w:rsidR="00832332" w:rsidRPr="003A494C" w:rsidRDefault="00832332" w:rsidP="00832332">
      <w:pPr>
        <w:spacing w:line="216" w:lineRule="auto"/>
        <w:ind w:left="1400" w:right="20"/>
        <w:jc w:val="both"/>
        <w:rPr>
          <w:i/>
        </w:rPr>
      </w:pPr>
      <w:r w:rsidRPr="003A494C">
        <w:rPr>
          <w:i/>
        </w:rPr>
        <w:t xml:space="preserve">P = </w:t>
      </w:r>
      <w:r w:rsidR="0073757C" w:rsidRPr="003A494C">
        <w:rPr>
          <w:i/>
        </w:rPr>
        <w:t>rank</w:t>
      </w:r>
      <w:r w:rsidRPr="003A494C">
        <w:rPr>
          <w:i/>
        </w:rPr>
        <w:t xml:space="preserve"> of the journal in the given discipline according to the Journal Citation Report listed in descending order </w:t>
      </w:r>
      <w:r w:rsidR="0073757C" w:rsidRPr="003A494C">
        <w:rPr>
          <w:i/>
        </w:rPr>
        <w:t>as per</w:t>
      </w:r>
      <w:r w:rsidRPr="003A494C">
        <w:rPr>
          <w:i/>
        </w:rPr>
        <w:t xml:space="preserve"> the current IF </w:t>
      </w:r>
    </w:p>
    <w:p w:rsidR="00832332" w:rsidRPr="003A494C" w:rsidRDefault="00832332" w:rsidP="00832332">
      <w:pPr>
        <w:spacing w:line="1" w:lineRule="exact"/>
        <w:jc w:val="both"/>
        <w:rPr>
          <w:sz w:val="22"/>
        </w:rPr>
      </w:pPr>
    </w:p>
    <w:p w:rsidR="00832332" w:rsidRPr="003A494C" w:rsidRDefault="00832332" w:rsidP="00832332">
      <w:pPr>
        <w:spacing w:line="0" w:lineRule="atLeast"/>
        <w:ind w:left="1400"/>
        <w:jc w:val="both"/>
        <w:rPr>
          <w:i/>
        </w:rPr>
      </w:pPr>
      <w:proofErr w:type="spellStart"/>
      <w:r w:rsidRPr="003A494C">
        <w:rPr>
          <w:i/>
        </w:rPr>
        <w:t>P</w:t>
      </w:r>
      <w:r w:rsidRPr="003A494C">
        <w:rPr>
          <w:i/>
          <w:sz w:val="12"/>
        </w:rPr>
        <w:t>max</w:t>
      </w:r>
      <w:proofErr w:type="spellEnd"/>
      <w:r w:rsidRPr="003A494C">
        <w:rPr>
          <w:i/>
        </w:rPr>
        <w:t xml:space="preserve"> = total number of journals in the given discipline as per the Journal Citation Report</w:t>
      </w:r>
    </w:p>
    <w:p w:rsidR="00832332" w:rsidRPr="003A494C" w:rsidRDefault="00832332" w:rsidP="00832332">
      <w:pPr>
        <w:spacing w:line="47" w:lineRule="exact"/>
        <w:jc w:val="both"/>
        <w:rPr>
          <w:sz w:val="22"/>
        </w:rPr>
      </w:pPr>
    </w:p>
    <w:p w:rsidR="00832332" w:rsidRPr="003A494C" w:rsidRDefault="00832332" w:rsidP="00832332">
      <w:pPr>
        <w:spacing w:line="253" w:lineRule="auto"/>
        <w:ind w:left="1120" w:right="20"/>
        <w:jc w:val="both"/>
        <w:rPr>
          <w:i/>
        </w:rPr>
      </w:pPr>
      <w:r w:rsidRPr="003A494C">
        <w:rPr>
          <w:i/>
        </w:rPr>
        <w:t xml:space="preserve">In case of a journal included in several disciplines, the standardized ranking of the journal N </w:t>
      </w:r>
      <w:proofErr w:type="gramStart"/>
      <w:r w:rsidRPr="003A494C">
        <w:rPr>
          <w:i/>
        </w:rPr>
        <w:t>will be calculated</w:t>
      </w:r>
      <w:proofErr w:type="gramEnd"/>
      <w:r w:rsidRPr="003A494C">
        <w:rPr>
          <w:i/>
        </w:rPr>
        <w:t xml:space="preserve"> as the arithmetic means of standardized rankings of the journals in all disciplines in which the journal is included. All values used in the calculation </w:t>
      </w:r>
      <w:proofErr w:type="gramStart"/>
      <w:r w:rsidRPr="003A494C">
        <w:rPr>
          <w:i/>
        </w:rPr>
        <w:t>are derived</w:t>
      </w:r>
      <w:proofErr w:type="gramEnd"/>
      <w:r w:rsidRPr="003A494C">
        <w:rPr>
          <w:i/>
        </w:rPr>
        <w:t xml:space="preserve"> from the Journal Citation Report, valid at the time of release of the publication.</w:t>
      </w:r>
    </w:p>
    <w:p w:rsidR="00832332" w:rsidRPr="003A494C" w:rsidRDefault="00832332" w:rsidP="00832332">
      <w:pPr>
        <w:spacing w:before="240" w:line="253" w:lineRule="auto"/>
        <w:ind w:left="1120" w:right="20"/>
        <w:jc w:val="both"/>
        <w:rPr>
          <w:i/>
        </w:rPr>
      </w:pPr>
      <w:r w:rsidRPr="003A494C">
        <w:rPr>
          <w:i/>
        </w:rPr>
        <w:t xml:space="preserve">Publications listed in the SCOPUS database </w:t>
      </w:r>
      <w:proofErr w:type="gramStart"/>
      <w:r w:rsidRPr="003A494C">
        <w:rPr>
          <w:i/>
        </w:rPr>
        <w:t>shall be given</w:t>
      </w:r>
      <w:proofErr w:type="gramEnd"/>
      <w:r w:rsidRPr="003A494C">
        <w:rPr>
          <w:i/>
        </w:rPr>
        <w:t xml:space="preserve"> points in a manner similar to citation index </w:t>
      </w:r>
      <w:proofErr w:type="spellStart"/>
      <w:r w:rsidRPr="003A494C">
        <w:rPr>
          <w:i/>
        </w:rPr>
        <w:t>SJR</w:t>
      </w:r>
      <w:proofErr w:type="spellEnd"/>
      <w:r w:rsidRPr="003A494C">
        <w:rPr>
          <w:i/>
        </w:rPr>
        <w:t xml:space="preserve">. All values used in the calculation </w:t>
      </w:r>
      <w:proofErr w:type="gramStart"/>
      <w:r w:rsidRPr="003A494C">
        <w:rPr>
          <w:i/>
        </w:rPr>
        <w:t>are derived</w:t>
      </w:r>
      <w:proofErr w:type="gramEnd"/>
      <w:r w:rsidRPr="003A494C">
        <w:rPr>
          <w:i/>
        </w:rPr>
        <w:t xml:space="preserve"> from the SCOPUS database, valid at the time of release of the publication.</w:t>
      </w:r>
    </w:p>
    <w:p w:rsidR="00832332" w:rsidRPr="003A494C" w:rsidRDefault="00832332" w:rsidP="00832332">
      <w:pPr>
        <w:spacing w:before="240" w:line="0" w:lineRule="atLeast"/>
        <w:ind w:right="40"/>
        <w:jc w:val="center"/>
        <w:rPr>
          <w:sz w:val="22"/>
        </w:rPr>
      </w:pPr>
      <w:r w:rsidRPr="003A494C">
        <w:rPr>
          <w:sz w:val="22"/>
        </w:rPr>
        <w:t>Clause 4</w:t>
      </w:r>
    </w:p>
    <w:p w:rsidR="00832332" w:rsidRPr="003A494C" w:rsidRDefault="00832332" w:rsidP="00832332">
      <w:pPr>
        <w:spacing w:line="42" w:lineRule="exact"/>
        <w:rPr>
          <w:rFonts w:ascii="Times New Roman" w:eastAsia="Times New Roman" w:hAnsi="Times New Roman"/>
        </w:rPr>
      </w:pPr>
    </w:p>
    <w:p w:rsidR="00832332" w:rsidRPr="003A494C" w:rsidRDefault="00832332" w:rsidP="00832332">
      <w:pPr>
        <w:spacing w:after="240" w:line="0" w:lineRule="atLeast"/>
        <w:ind w:right="40"/>
        <w:jc w:val="center"/>
        <w:rPr>
          <w:b/>
          <w:sz w:val="22"/>
        </w:rPr>
      </w:pPr>
      <w:r w:rsidRPr="003A494C">
        <w:rPr>
          <w:b/>
          <w:sz w:val="22"/>
        </w:rPr>
        <w:t>Prizes for winners</w:t>
      </w:r>
    </w:p>
    <w:p w:rsidR="00832332" w:rsidRPr="003A494C" w:rsidRDefault="00832332" w:rsidP="00832332">
      <w:pPr>
        <w:numPr>
          <w:ilvl w:val="0"/>
          <w:numId w:val="8"/>
        </w:numPr>
        <w:tabs>
          <w:tab w:val="left" w:pos="440"/>
        </w:tabs>
        <w:spacing w:after="240" w:line="0" w:lineRule="atLeast"/>
        <w:ind w:left="440" w:hanging="351"/>
        <w:jc w:val="both"/>
        <w:rPr>
          <w:rFonts w:ascii="Times New Roman" w:eastAsia="Times New Roman" w:hAnsi="Times New Roman"/>
        </w:rPr>
      </w:pPr>
      <w:r w:rsidRPr="003A494C">
        <w:rPr>
          <w:sz w:val="22"/>
        </w:rPr>
        <w:t xml:space="preserve">During a ceremonial conferment ceremony, authors of the best publication outputs shall receive the Rector’s Prize Diploma, with </w:t>
      </w:r>
      <w:r w:rsidR="00A6487C" w:rsidRPr="003A494C">
        <w:rPr>
          <w:sz w:val="22"/>
        </w:rPr>
        <w:t>monetary</w:t>
      </w:r>
      <w:r w:rsidRPr="003A494C">
        <w:rPr>
          <w:sz w:val="22"/>
        </w:rPr>
        <w:t xml:space="preserve"> remuneration in the following amounts:  </w:t>
      </w:r>
    </w:p>
    <w:tbl>
      <w:tblPr>
        <w:tblW w:w="0" w:type="auto"/>
        <w:tblInd w:w="680" w:type="dxa"/>
        <w:tblLayout w:type="fixed"/>
        <w:tblCellMar>
          <w:left w:w="0" w:type="dxa"/>
          <w:right w:w="0" w:type="dxa"/>
        </w:tblCellMar>
        <w:tblLook w:val="0000" w:firstRow="0" w:lastRow="0" w:firstColumn="0" w:lastColumn="0" w:noHBand="0" w:noVBand="0"/>
      </w:tblPr>
      <w:tblGrid>
        <w:gridCol w:w="2297"/>
        <w:gridCol w:w="2126"/>
      </w:tblGrid>
      <w:tr w:rsidR="00832332" w:rsidRPr="003A494C" w:rsidTr="00967DE0">
        <w:trPr>
          <w:trHeight w:val="269"/>
        </w:trPr>
        <w:tc>
          <w:tcPr>
            <w:tcW w:w="2297" w:type="dxa"/>
            <w:shd w:val="clear" w:color="auto" w:fill="auto"/>
            <w:vAlign w:val="bottom"/>
          </w:tcPr>
          <w:p w:rsidR="00832332" w:rsidRPr="003A494C" w:rsidRDefault="00832332" w:rsidP="00967DE0">
            <w:pPr>
              <w:spacing w:line="0" w:lineRule="atLeast"/>
              <w:rPr>
                <w:sz w:val="22"/>
              </w:rPr>
            </w:pPr>
            <w:r w:rsidRPr="003A494C">
              <w:rPr>
                <w:sz w:val="22"/>
              </w:rPr>
              <w:t>First prize</w:t>
            </w:r>
          </w:p>
        </w:tc>
        <w:tc>
          <w:tcPr>
            <w:tcW w:w="2126" w:type="dxa"/>
            <w:shd w:val="clear" w:color="auto" w:fill="auto"/>
            <w:vAlign w:val="bottom"/>
          </w:tcPr>
          <w:p w:rsidR="00832332" w:rsidRPr="003A494C" w:rsidRDefault="00832332" w:rsidP="00967DE0">
            <w:pPr>
              <w:spacing w:line="0" w:lineRule="atLeast"/>
              <w:ind w:left="220"/>
              <w:rPr>
                <w:sz w:val="22"/>
              </w:rPr>
            </w:pPr>
            <w:r w:rsidRPr="003A494C">
              <w:rPr>
                <w:sz w:val="22"/>
              </w:rPr>
              <w:t xml:space="preserve">CZK 30,000.00 </w:t>
            </w:r>
          </w:p>
        </w:tc>
      </w:tr>
      <w:tr w:rsidR="00832332" w:rsidRPr="003A494C" w:rsidTr="00967DE0">
        <w:trPr>
          <w:trHeight w:val="310"/>
        </w:trPr>
        <w:tc>
          <w:tcPr>
            <w:tcW w:w="2297" w:type="dxa"/>
            <w:shd w:val="clear" w:color="auto" w:fill="auto"/>
            <w:vAlign w:val="bottom"/>
          </w:tcPr>
          <w:p w:rsidR="00832332" w:rsidRPr="003A494C" w:rsidRDefault="00832332" w:rsidP="00967DE0">
            <w:pPr>
              <w:spacing w:line="0" w:lineRule="atLeast"/>
              <w:rPr>
                <w:sz w:val="22"/>
              </w:rPr>
            </w:pPr>
            <w:r w:rsidRPr="003A494C">
              <w:rPr>
                <w:sz w:val="22"/>
              </w:rPr>
              <w:t>Second prize</w:t>
            </w:r>
          </w:p>
        </w:tc>
        <w:tc>
          <w:tcPr>
            <w:tcW w:w="2126" w:type="dxa"/>
            <w:shd w:val="clear" w:color="auto" w:fill="auto"/>
            <w:vAlign w:val="bottom"/>
          </w:tcPr>
          <w:p w:rsidR="00832332" w:rsidRPr="003A494C" w:rsidRDefault="00832332" w:rsidP="00967DE0">
            <w:pPr>
              <w:spacing w:line="0" w:lineRule="atLeast"/>
              <w:ind w:left="220"/>
              <w:rPr>
                <w:sz w:val="22"/>
              </w:rPr>
            </w:pPr>
            <w:r w:rsidRPr="003A494C">
              <w:rPr>
                <w:sz w:val="22"/>
              </w:rPr>
              <w:t>CZK 20,000.00</w:t>
            </w:r>
          </w:p>
        </w:tc>
      </w:tr>
      <w:tr w:rsidR="00832332" w:rsidRPr="003A494C" w:rsidTr="00967DE0">
        <w:trPr>
          <w:trHeight w:val="310"/>
        </w:trPr>
        <w:tc>
          <w:tcPr>
            <w:tcW w:w="2297" w:type="dxa"/>
            <w:shd w:val="clear" w:color="auto" w:fill="auto"/>
            <w:vAlign w:val="bottom"/>
          </w:tcPr>
          <w:p w:rsidR="00832332" w:rsidRPr="003A494C" w:rsidRDefault="00832332" w:rsidP="00967DE0">
            <w:pPr>
              <w:spacing w:line="0" w:lineRule="atLeast"/>
              <w:rPr>
                <w:sz w:val="22"/>
              </w:rPr>
            </w:pPr>
            <w:r w:rsidRPr="003A494C">
              <w:rPr>
                <w:sz w:val="22"/>
              </w:rPr>
              <w:t>Third to fifth prizes</w:t>
            </w:r>
          </w:p>
        </w:tc>
        <w:tc>
          <w:tcPr>
            <w:tcW w:w="2126" w:type="dxa"/>
            <w:shd w:val="clear" w:color="auto" w:fill="auto"/>
            <w:vAlign w:val="bottom"/>
          </w:tcPr>
          <w:p w:rsidR="00832332" w:rsidRPr="003A494C" w:rsidRDefault="00832332" w:rsidP="00967DE0">
            <w:pPr>
              <w:spacing w:line="0" w:lineRule="atLeast"/>
              <w:ind w:left="220"/>
              <w:rPr>
                <w:sz w:val="22"/>
              </w:rPr>
            </w:pPr>
            <w:r w:rsidRPr="003A494C">
              <w:rPr>
                <w:sz w:val="22"/>
              </w:rPr>
              <w:t>CZK 15,000.00</w:t>
            </w:r>
          </w:p>
        </w:tc>
      </w:tr>
    </w:tbl>
    <w:p w:rsidR="00832332" w:rsidRPr="003A494C" w:rsidRDefault="00832332" w:rsidP="00832332">
      <w:pPr>
        <w:spacing w:line="20" w:lineRule="exact"/>
        <w:rPr>
          <w:rFonts w:ascii="Times New Roman" w:eastAsia="Times New Roman" w:hAnsi="Times New Roman"/>
        </w:rPr>
      </w:pPr>
    </w:p>
    <w:p w:rsidR="00832332" w:rsidRPr="003A494C" w:rsidRDefault="00832332" w:rsidP="00832332">
      <w:pPr>
        <w:spacing w:line="200" w:lineRule="exact"/>
        <w:rPr>
          <w:rFonts w:ascii="Times New Roman" w:eastAsia="Times New Roman" w:hAnsi="Times New Roman"/>
        </w:rPr>
      </w:pPr>
    </w:p>
    <w:p w:rsidR="00832332" w:rsidRPr="003A494C" w:rsidRDefault="00832332" w:rsidP="00832332">
      <w:pPr>
        <w:spacing w:line="200" w:lineRule="exact"/>
        <w:rPr>
          <w:rFonts w:ascii="Times New Roman" w:eastAsia="Times New Roman" w:hAnsi="Times New Roman"/>
        </w:rPr>
      </w:pPr>
    </w:p>
    <w:p w:rsidR="00832332" w:rsidRPr="003A494C" w:rsidRDefault="00832332" w:rsidP="00832332">
      <w:pPr>
        <w:spacing w:line="20" w:lineRule="exact"/>
        <w:rPr>
          <w:rFonts w:ascii="Times New Roman" w:eastAsia="Times New Roman" w:hAnsi="Times New Roman"/>
        </w:rPr>
      </w:pPr>
    </w:p>
    <w:p w:rsidR="00832332" w:rsidRPr="003A494C" w:rsidRDefault="00832332" w:rsidP="00832332">
      <w:pPr>
        <w:spacing w:line="20" w:lineRule="exact"/>
        <w:rPr>
          <w:rFonts w:ascii="Times New Roman" w:eastAsia="Times New Roman" w:hAnsi="Times New Roman"/>
        </w:rPr>
        <w:sectPr w:rsidR="00832332" w:rsidRPr="003A494C" w:rsidSect="00832332">
          <w:footerReference w:type="default" r:id="rId9"/>
          <w:pgSz w:w="11900" w:h="16840"/>
          <w:pgMar w:top="1440" w:right="1400" w:bottom="247" w:left="1258" w:header="0" w:footer="0" w:gutter="0"/>
          <w:cols w:space="0" w:equalWidth="0">
            <w:col w:w="9242"/>
          </w:cols>
          <w:titlePg/>
          <w:docGrid w:linePitch="360"/>
        </w:sectPr>
      </w:pPr>
    </w:p>
    <w:p w:rsidR="00832332" w:rsidRPr="003A494C" w:rsidRDefault="00832332" w:rsidP="00832332">
      <w:pPr>
        <w:spacing w:line="236" w:lineRule="exact"/>
        <w:rPr>
          <w:rFonts w:ascii="Times New Roman" w:eastAsia="Times New Roman" w:hAnsi="Times New Roman"/>
        </w:rPr>
      </w:pPr>
    </w:p>
    <w:tbl>
      <w:tblPr>
        <w:tblW w:w="0" w:type="auto"/>
        <w:tblInd w:w="709" w:type="dxa"/>
        <w:tblLayout w:type="fixed"/>
        <w:tblCellMar>
          <w:left w:w="0" w:type="dxa"/>
          <w:right w:w="0" w:type="dxa"/>
        </w:tblCellMar>
        <w:tblLook w:val="0000" w:firstRow="0" w:lastRow="0" w:firstColumn="0" w:lastColumn="0" w:noHBand="0" w:noVBand="0"/>
      </w:tblPr>
      <w:tblGrid>
        <w:gridCol w:w="2552"/>
        <w:gridCol w:w="2126"/>
      </w:tblGrid>
      <w:tr w:rsidR="00832332" w:rsidRPr="003A494C" w:rsidTr="00967DE0">
        <w:trPr>
          <w:trHeight w:val="269"/>
        </w:trPr>
        <w:tc>
          <w:tcPr>
            <w:tcW w:w="2552" w:type="dxa"/>
            <w:shd w:val="clear" w:color="auto" w:fill="auto"/>
            <w:vAlign w:val="bottom"/>
          </w:tcPr>
          <w:p w:rsidR="00832332" w:rsidRPr="003A494C" w:rsidRDefault="00832332" w:rsidP="00967DE0">
            <w:pPr>
              <w:spacing w:line="0" w:lineRule="atLeast"/>
              <w:rPr>
                <w:sz w:val="22"/>
              </w:rPr>
            </w:pPr>
            <w:bookmarkStart w:id="1" w:name="page3"/>
            <w:bookmarkEnd w:id="1"/>
            <w:r w:rsidRPr="003A494C">
              <w:rPr>
                <w:sz w:val="22"/>
              </w:rPr>
              <w:t>Sixth to twelfth prizes</w:t>
            </w:r>
          </w:p>
        </w:tc>
        <w:tc>
          <w:tcPr>
            <w:tcW w:w="2126" w:type="dxa"/>
            <w:shd w:val="clear" w:color="auto" w:fill="auto"/>
            <w:vAlign w:val="bottom"/>
          </w:tcPr>
          <w:p w:rsidR="00832332" w:rsidRPr="003A494C" w:rsidRDefault="00832332" w:rsidP="00967DE0">
            <w:pPr>
              <w:spacing w:line="0" w:lineRule="atLeast"/>
              <w:ind w:left="100"/>
              <w:rPr>
                <w:w w:val="99"/>
                <w:sz w:val="22"/>
              </w:rPr>
            </w:pPr>
            <w:r w:rsidRPr="003A494C">
              <w:rPr>
                <w:sz w:val="22"/>
              </w:rPr>
              <w:t>CZK 10,000.00</w:t>
            </w:r>
          </w:p>
        </w:tc>
      </w:tr>
      <w:tr w:rsidR="00832332" w:rsidRPr="003A494C" w:rsidTr="00967DE0">
        <w:trPr>
          <w:trHeight w:val="310"/>
        </w:trPr>
        <w:tc>
          <w:tcPr>
            <w:tcW w:w="2552" w:type="dxa"/>
            <w:shd w:val="clear" w:color="auto" w:fill="auto"/>
            <w:vAlign w:val="bottom"/>
          </w:tcPr>
          <w:p w:rsidR="00832332" w:rsidRPr="003A494C" w:rsidRDefault="00832332" w:rsidP="00967DE0">
            <w:pPr>
              <w:spacing w:line="0" w:lineRule="atLeast"/>
              <w:rPr>
                <w:sz w:val="22"/>
              </w:rPr>
            </w:pPr>
            <w:r w:rsidRPr="003A494C">
              <w:rPr>
                <w:sz w:val="22"/>
              </w:rPr>
              <w:t>Thirteenth to twentieth prizes</w:t>
            </w:r>
          </w:p>
        </w:tc>
        <w:tc>
          <w:tcPr>
            <w:tcW w:w="2126" w:type="dxa"/>
            <w:shd w:val="clear" w:color="auto" w:fill="auto"/>
            <w:vAlign w:val="bottom"/>
          </w:tcPr>
          <w:p w:rsidR="00832332" w:rsidRPr="003A494C" w:rsidRDefault="00832332" w:rsidP="00967DE0">
            <w:pPr>
              <w:spacing w:line="0" w:lineRule="atLeast"/>
              <w:ind w:left="200"/>
              <w:rPr>
                <w:sz w:val="22"/>
              </w:rPr>
            </w:pPr>
            <w:r w:rsidRPr="003A494C">
              <w:rPr>
                <w:sz w:val="22"/>
              </w:rPr>
              <w:t>CZK 5,000.00</w:t>
            </w:r>
          </w:p>
        </w:tc>
      </w:tr>
    </w:tbl>
    <w:p w:rsidR="00832332" w:rsidRPr="003A494C" w:rsidRDefault="00832332" w:rsidP="00832332">
      <w:pPr>
        <w:spacing w:before="240" w:line="235" w:lineRule="auto"/>
        <w:ind w:left="700"/>
        <w:jc w:val="both"/>
        <w:rPr>
          <w:sz w:val="22"/>
        </w:rPr>
      </w:pPr>
      <w:r w:rsidRPr="003A494C">
        <w:rPr>
          <w:sz w:val="22"/>
        </w:rPr>
        <w:t xml:space="preserve">The </w:t>
      </w:r>
      <w:r w:rsidR="00A6487C" w:rsidRPr="003A494C">
        <w:rPr>
          <w:sz w:val="22"/>
        </w:rPr>
        <w:t>monetary</w:t>
      </w:r>
      <w:r w:rsidRPr="003A494C">
        <w:rPr>
          <w:sz w:val="22"/>
        </w:rPr>
        <w:t xml:space="preserve"> remuneration </w:t>
      </w:r>
      <w:proofErr w:type="gramStart"/>
      <w:r w:rsidRPr="003A494C">
        <w:rPr>
          <w:sz w:val="22"/>
        </w:rPr>
        <w:t>shall be paid</w:t>
      </w:r>
      <w:proofErr w:type="gramEnd"/>
      <w:r w:rsidRPr="003A494C">
        <w:rPr>
          <w:sz w:val="22"/>
        </w:rPr>
        <w:t xml:space="preserve"> </w:t>
      </w:r>
      <w:r w:rsidR="0073757C" w:rsidRPr="003A494C">
        <w:rPr>
          <w:sz w:val="22"/>
        </w:rPr>
        <w:t xml:space="preserve">within the </w:t>
      </w:r>
      <w:r w:rsidR="00181E2B" w:rsidRPr="003A494C">
        <w:rPr>
          <w:sz w:val="22"/>
        </w:rPr>
        <w:t>time limits</w:t>
      </w:r>
      <w:r w:rsidRPr="003A494C">
        <w:rPr>
          <w:sz w:val="22"/>
        </w:rPr>
        <w:t xml:space="preserve"> and in the form as communicated to holders of the Rector’s Prize.</w:t>
      </w:r>
    </w:p>
    <w:p w:rsidR="00832332" w:rsidRPr="003A494C" w:rsidRDefault="00832332" w:rsidP="00832332">
      <w:pPr>
        <w:spacing w:line="400" w:lineRule="exact"/>
        <w:rPr>
          <w:rFonts w:ascii="Times New Roman" w:eastAsia="Times New Roman" w:hAnsi="Times New Roman"/>
        </w:rPr>
      </w:pPr>
    </w:p>
    <w:p w:rsidR="00832332" w:rsidRPr="003A494C" w:rsidRDefault="00832332" w:rsidP="00832332">
      <w:pPr>
        <w:spacing w:line="0" w:lineRule="atLeast"/>
        <w:ind w:right="20"/>
        <w:jc w:val="center"/>
        <w:rPr>
          <w:sz w:val="22"/>
        </w:rPr>
      </w:pPr>
      <w:r w:rsidRPr="003A494C">
        <w:rPr>
          <w:sz w:val="22"/>
        </w:rPr>
        <w:t>Clause 5</w:t>
      </w:r>
    </w:p>
    <w:p w:rsidR="00832332" w:rsidRPr="003A494C" w:rsidRDefault="00832332" w:rsidP="00832332">
      <w:pPr>
        <w:spacing w:line="43" w:lineRule="exact"/>
        <w:rPr>
          <w:rFonts w:ascii="Times New Roman" w:eastAsia="Times New Roman" w:hAnsi="Times New Roman"/>
        </w:rPr>
      </w:pPr>
    </w:p>
    <w:p w:rsidR="00832332" w:rsidRPr="003A494C" w:rsidRDefault="00832332" w:rsidP="00832332">
      <w:pPr>
        <w:spacing w:after="240" w:line="0" w:lineRule="atLeast"/>
        <w:jc w:val="center"/>
        <w:rPr>
          <w:rFonts w:ascii="Times New Roman" w:eastAsia="Times New Roman" w:hAnsi="Times New Roman"/>
        </w:rPr>
      </w:pPr>
      <w:r w:rsidRPr="003A494C">
        <w:rPr>
          <w:b/>
          <w:sz w:val="22"/>
        </w:rPr>
        <w:t>Final provisions</w:t>
      </w:r>
    </w:p>
    <w:p w:rsidR="00832332" w:rsidRPr="003A494C" w:rsidRDefault="00832332" w:rsidP="00832332">
      <w:pPr>
        <w:numPr>
          <w:ilvl w:val="0"/>
          <w:numId w:val="9"/>
        </w:numPr>
        <w:tabs>
          <w:tab w:val="left" w:pos="480"/>
        </w:tabs>
        <w:spacing w:after="240" w:line="240" w:lineRule="exact"/>
        <w:ind w:left="480" w:hanging="340"/>
        <w:rPr>
          <w:sz w:val="22"/>
        </w:rPr>
      </w:pPr>
      <w:r w:rsidRPr="003A494C">
        <w:rPr>
          <w:sz w:val="22"/>
        </w:rPr>
        <w:t xml:space="preserve">This Directive becomes valid and effective on the day of its publication. </w:t>
      </w:r>
    </w:p>
    <w:p w:rsidR="00832332" w:rsidRPr="003A494C" w:rsidRDefault="00832332" w:rsidP="00832332">
      <w:pPr>
        <w:numPr>
          <w:ilvl w:val="0"/>
          <w:numId w:val="9"/>
        </w:numPr>
        <w:tabs>
          <w:tab w:val="left" w:pos="480"/>
        </w:tabs>
        <w:spacing w:after="240" w:line="0" w:lineRule="atLeast"/>
        <w:ind w:left="480" w:hanging="340"/>
        <w:rPr>
          <w:sz w:val="22"/>
        </w:rPr>
      </w:pPr>
      <w:r w:rsidRPr="003A494C">
        <w:rPr>
          <w:sz w:val="22"/>
        </w:rPr>
        <w:t>Rector’s Directive No. 7/2012</w:t>
      </w:r>
      <w:r w:rsidR="006F3429" w:rsidRPr="003A494C">
        <w:rPr>
          <w:sz w:val="22"/>
        </w:rPr>
        <w:t xml:space="preserve"> </w:t>
      </w:r>
      <w:proofErr w:type="gramStart"/>
      <w:r w:rsidR="006F3429" w:rsidRPr="003A494C">
        <w:rPr>
          <w:sz w:val="22"/>
        </w:rPr>
        <w:t>is hereby repealed</w:t>
      </w:r>
      <w:proofErr w:type="gramEnd"/>
      <w:r w:rsidRPr="003A494C">
        <w:rPr>
          <w:sz w:val="22"/>
        </w:rPr>
        <w:t>.</w:t>
      </w:r>
    </w:p>
    <w:p w:rsidR="00832332" w:rsidRPr="003A494C" w:rsidRDefault="00832332" w:rsidP="00832332">
      <w:pPr>
        <w:spacing w:before="480" w:after="600" w:line="0" w:lineRule="atLeast"/>
        <w:rPr>
          <w:sz w:val="22"/>
        </w:rPr>
      </w:pPr>
      <w:r w:rsidRPr="003A494C">
        <w:rPr>
          <w:sz w:val="22"/>
        </w:rPr>
        <w:t>In Prague, on 04 May 2018</w:t>
      </w:r>
    </w:p>
    <w:p w:rsidR="00832332" w:rsidRPr="003A494C" w:rsidRDefault="00832332" w:rsidP="00832332">
      <w:pPr>
        <w:spacing w:line="0" w:lineRule="atLeast"/>
        <w:ind w:left="4960"/>
        <w:rPr>
          <w:sz w:val="22"/>
        </w:rPr>
      </w:pPr>
      <w:proofErr w:type="gramStart"/>
      <w:r w:rsidRPr="003A494C">
        <w:rPr>
          <w:sz w:val="22"/>
        </w:rPr>
        <w:t>prof</w:t>
      </w:r>
      <w:proofErr w:type="gramEnd"/>
      <w:r w:rsidRPr="003A494C">
        <w:rPr>
          <w:sz w:val="22"/>
        </w:rPr>
        <w:t xml:space="preserve">. </w:t>
      </w:r>
      <w:proofErr w:type="spellStart"/>
      <w:r w:rsidRPr="003A494C">
        <w:rPr>
          <w:sz w:val="22"/>
        </w:rPr>
        <w:t>Ing</w:t>
      </w:r>
      <w:proofErr w:type="spellEnd"/>
      <w:r w:rsidRPr="003A494C">
        <w:rPr>
          <w:sz w:val="22"/>
        </w:rPr>
        <w:t xml:space="preserve">. Petr </w:t>
      </w:r>
      <w:proofErr w:type="spellStart"/>
      <w:r w:rsidRPr="003A494C">
        <w:rPr>
          <w:sz w:val="22"/>
        </w:rPr>
        <w:t>Sklenička</w:t>
      </w:r>
      <w:proofErr w:type="spellEnd"/>
      <w:r w:rsidRPr="003A494C">
        <w:rPr>
          <w:sz w:val="22"/>
        </w:rPr>
        <w:t xml:space="preserve">, </w:t>
      </w:r>
      <w:proofErr w:type="spellStart"/>
      <w:r w:rsidRPr="003A494C">
        <w:rPr>
          <w:sz w:val="22"/>
        </w:rPr>
        <w:t>CSc</w:t>
      </w:r>
      <w:proofErr w:type="spellEnd"/>
      <w:r w:rsidRPr="003A494C">
        <w:rPr>
          <w:sz w:val="22"/>
        </w:rPr>
        <w:t>.,</w:t>
      </w:r>
    </w:p>
    <w:p w:rsidR="00832332" w:rsidRPr="003A494C" w:rsidRDefault="00832332" w:rsidP="00832332">
      <w:pPr>
        <w:spacing w:before="120" w:line="0" w:lineRule="atLeast"/>
        <w:ind w:left="5659"/>
        <w:rPr>
          <w:rFonts w:ascii="Times New Roman" w:eastAsia="Times New Roman" w:hAnsi="Times New Roman"/>
        </w:rPr>
      </w:pPr>
      <w:bookmarkStart w:id="2" w:name="_GoBack"/>
      <w:bookmarkEnd w:id="2"/>
      <w:r w:rsidRPr="003A494C">
        <w:rPr>
          <w:sz w:val="22"/>
        </w:rPr>
        <w:t>Rector</w:t>
      </w:r>
      <w:r w:rsidRPr="003A494C">
        <w:rPr>
          <w:i/>
          <w:sz w:val="22"/>
        </w:rPr>
        <w:t xml:space="preserve">, </w:t>
      </w:r>
      <w:proofErr w:type="spellStart"/>
      <w:r w:rsidRPr="003A494C">
        <w:rPr>
          <w:i/>
          <w:sz w:val="22"/>
        </w:rPr>
        <w:t>m.p</w:t>
      </w:r>
      <w:proofErr w:type="spellEnd"/>
      <w:r w:rsidRPr="003A494C">
        <w:rPr>
          <w:i/>
          <w:sz w:val="22"/>
        </w:rPr>
        <w:t>.</w:t>
      </w:r>
    </w:p>
    <w:sectPr w:rsidR="00832332" w:rsidRPr="003A49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8B1" w:rsidRDefault="008078B1" w:rsidP="00832332">
      <w:r>
        <w:separator/>
      </w:r>
    </w:p>
  </w:endnote>
  <w:endnote w:type="continuationSeparator" w:id="0">
    <w:p w:rsidR="008078B1" w:rsidRDefault="008078B1" w:rsidP="0083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32" w:rsidRDefault="00832332" w:rsidP="00832332">
    <w:pPr>
      <w:pStyle w:val="Zpat"/>
      <w:jc w:val="center"/>
    </w:pPr>
  </w:p>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3077"/>
      <w:gridCol w:w="3078"/>
    </w:tblGrid>
    <w:tr w:rsidR="00832332" w:rsidTr="00832332">
      <w:tc>
        <w:tcPr>
          <w:tcW w:w="3077" w:type="dxa"/>
        </w:tcPr>
        <w:p w:rsidR="00832332" w:rsidRDefault="00832332" w:rsidP="00832332">
          <w:pPr>
            <w:pStyle w:val="Zpat"/>
            <w:spacing w:before="120"/>
            <w:jc w:val="right"/>
          </w:pPr>
          <w:r w:rsidRPr="00B271F0">
            <w:rPr>
              <w:noProof/>
              <w:color w:val="808080"/>
              <w:lang w:val="cs-CZ"/>
            </w:rPr>
            <w:drawing>
              <wp:anchor distT="0" distB="0" distL="114300" distR="114300" simplePos="0" relativeHeight="251659264" behindDoc="1" locked="0" layoutInCell="1" allowOverlap="1" wp14:anchorId="1B60B13F" wp14:editId="677C7F5F">
                <wp:simplePos x="0" y="0"/>
                <wp:positionH relativeFrom="column">
                  <wp:posOffset>-6350</wp:posOffset>
                </wp:positionH>
                <wp:positionV relativeFrom="paragraph">
                  <wp:posOffset>4445</wp:posOffset>
                </wp:positionV>
                <wp:extent cx="342900" cy="21463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14630"/>
                        </a:xfrm>
                        <a:prstGeom prst="rect">
                          <a:avLst/>
                        </a:prstGeom>
                        <a:noFill/>
                      </pic:spPr>
                    </pic:pic>
                  </a:graphicData>
                </a:graphic>
                <wp14:sizeRelH relativeFrom="page">
                  <wp14:pctWidth>0</wp14:pctWidth>
                </wp14:sizeRelH>
                <wp14:sizeRelV relativeFrom="page">
                  <wp14:pctHeight>0</wp14:pctHeight>
                </wp14:sizeRelV>
              </wp:anchor>
            </w:drawing>
          </w:r>
        </w:p>
      </w:tc>
      <w:tc>
        <w:tcPr>
          <w:tcW w:w="3077" w:type="dxa"/>
        </w:tcPr>
        <w:p w:rsidR="00832332" w:rsidRPr="00832332" w:rsidRDefault="00E475D4" w:rsidP="00832332">
          <w:pPr>
            <w:pStyle w:val="Zpat"/>
            <w:spacing w:before="120"/>
            <w:jc w:val="center"/>
            <w:rPr>
              <w:sz w:val="14"/>
            </w:rPr>
          </w:pPr>
          <w:r>
            <w:rPr>
              <w:sz w:val="14"/>
            </w:rPr>
            <w:t xml:space="preserve">INTERNAL REGULATIONS OF THE </w:t>
          </w:r>
          <w:proofErr w:type="spellStart"/>
          <w:r>
            <w:rPr>
              <w:sz w:val="14"/>
            </w:rPr>
            <w:t>CULS</w:t>
          </w:r>
          <w:proofErr w:type="spellEnd"/>
        </w:p>
        <w:p w:rsidR="00832332" w:rsidRPr="0073757C" w:rsidRDefault="00E475D4" w:rsidP="00E475D4">
          <w:pPr>
            <w:pStyle w:val="Zpat"/>
            <w:jc w:val="center"/>
            <w:rPr>
              <w:b/>
              <w:sz w:val="14"/>
            </w:rPr>
          </w:pPr>
          <w:r w:rsidRPr="0073757C">
            <w:rPr>
              <w:b/>
              <w:sz w:val="14"/>
            </w:rPr>
            <w:t xml:space="preserve">RECTOR’S DIRECTIVE </w:t>
          </w:r>
          <w:r w:rsidR="00832332" w:rsidRPr="0073757C">
            <w:rPr>
              <w:b/>
              <w:sz w:val="14"/>
            </w:rPr>
            <w:t>No. 7/2018</w:t>
          </w:r>
        </w:p>
      </w:tc>
      <w:tc>
        <w:tcPr>
          <w:tcW w:w="3078" w:type="dxa"/>
        </w:tcPr>
        <w:sdt>
          <w:sdtPr>
            <w:rPr>
              <w:sz w:val="14"/>
            </w:rPr>
            <w:id w:val="1440337016"/>
            <w:docPartObj>
              <w:docPartGallery w:val="Page Numbers (Bottom of Page)"/>
              <w:docPartUnique/>
            </w:docPartObj>
          </w:sdtPr>
          <w:sdtEndPr/>
          <w:sdtContent>
            <w:p w:rsidR="00832332" w:rsidRPr="00832332" w:rsidRDefault="00832332" w:rsidP="00832332">
              <w:pPr>
                <w:pStyle w:val="Zpat"/>
                <w:spacing w:before="120"/>
                <w:jc w:val="right"/>
                <w:rPr>
                  <w:sz w:val="14"/>
                </w:rPr>
              </w:pPr>
              <w:r w:rsidRPr="00832332">
                <w:rPr>
                  <w:sz w:val="14"/>
                </w:rPr>
                <w:t>PAGE</w:t>
              </w:r>
            </w:p>
            <w:p w:rsidR="00832332" w:rsidRPr="00832332" w:rsidRDefault="00832332" w:rsidP="00832332">
              <w:pPr>
                <w:pStyle w:val="Zpat"/>
                <w:jc w:val="right"/>
                <w:rPr>
                  <w:sz w:val="14"/>
                </w:rPr>
              </w:pPr>
              <w:r w:rsidRPr="00832332">
                <w:rPr>
                  <w:sz w:val="14"/>
                </w:rPr>
                <w:fldChar w:fldCharType="begin"/>
              </w:r>
              <w:r w:rsidRPr="00832332">
                <w:rPr>
                  <w:sz w:val="14"/>
                </w:rPr>
                <w:instrText>PAGE   \* MERGEFORMAT</w:instrText>
              </w:r>
              <w:r w:rsidRPr="00832332">
                <w:rPr>
                  <w:sz w:val="14"/>
                </w:rPr>
                <w:fldChar w:fldCharType="separate"/>
              </w:r>
              <w:r w:rsidR="00181E2B" w:rsidRPr="00181E2B">
                <w:rPr>
                  <w:noProof/>
                  <w:sz w:val="14"/>
                  <w:lang w:val="cs-CZ"/>
                </w:rPr>
                <w:t>3</w:t>
              </w:r>
              <w:r w:rsidRPr="00832332">
                <w:rPr>
                  <w:sz w:val="14"/>
                </w:rPr>
                <w:fldChar w:fldCharType="end"/>
              </w:r>
              <w:r w:rsidRPr="00832332">
                <w:rPr>
                  <w:sz w:val="14"/>
                </w:rPr>
                <w:t>/3</w:t>
              </w:r>
            </w:p>
          </w:sdtContent>
        </w:sdt>
      </w:tc>
    </w:tr>
    <w:tr w:rsidR="00832332" w:rsidTr="00832332">
      <w:tc>
        <w:tcPr>
          <w:tcW w:w="3077" w:type="dxa"/>
        </w:tcPr>
        <w:p w:rsidR="00832332" w:rsidRPr="00B271F0" w:rsidRDefault="00832332">
          <w:pPr>
            <w:pStyle w:val="Zpat"/>
            <w:jc w:val="right"/>
            <w:rPr>
              <w:noProof/>
              <w:color w:val="808080"/>
              <w:lang w:val="cs-CZ"/>
            </w:rPr>
          </w:pPr>
        </w:p>
      </w:tc>
      <w:tc>
        <w:tcPr>
          <w:tcW w:w="3077" w:type="dxa"/>
        </w:tcPr>
        <w:p w:rsidR="00832332" w:rsidRPr="00832332" w:rsidRDefault="00832332" w:rsidP="00832332">
          <w:pPr>
            <w:pStyle w:val="Zpat"/>
            <w:jc w:val="center"/>
            <w:rPr>
              <w:sz w:val="14"/>
            </w:rPr>
          </w:pPr>
        </w:p>
      </w:tc>
      <w:tc>
        <w:tcPr>
          <w:tcW w:w="3078" w:type="dxa"/>
        </w:tcPr>
        <w:p w:rsidR="00832332" w:rsidRPr="00832332" w:rsidRDefault="00832332">
          <w:pPr>
            <w:pStyle w:val="Zpat"/>
            <w:jc w:val="right"/>
            <w:rPr>
              <w:sz w:val="14"/>
            </w:rPr>
          </w:pPr>
        </w:p>
      </w:tc>
    </w:tr>
  </w:tbl>
  <w:p w:rsidR="00832332" w:rsidRDefault="0083233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8B1" w:rsidRDefault="008078B1" w:rsidP="00832332">
      <w:r>
        <w:separator/>
      </w:r>
    </w:p>
  </w:footnote>
  <w:footnote w:type="continuationSeparator" w:id="0">
    <w:p w:rsidR="008078B1" w:rsidRDefault="008078B1" w:rsidP="0083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7020D444">
      <w:start w:val="1"/>
      <w:numFmt w:val="decimal"/>
      <w:lvlText w:val="(%1)"/>
      <w:lvlJc w:val="left"/>
    </w:lvl>
    <w:lvl w:ilvl="1" w:tplc="F3C67826">
      <w:start w:val="1"/>
      <w:numFmt w:val="bullet"/>
      <w:lvlText w:val=""/>
      <w:lvlJc w:val="left"/>
    </w:lvl>
    <w:lvl w:ilvl="2" w:tplc="C77C9A54">
      <w:start w:val="1"/>
      <w:numFmt w:val="bullet"/>
      <w:lvlText w:val=""/>
      <w:lvlJc w:val="left"/>
    </w:lvl>
    <w:lvl w:ilvl="3" w:tplc="10BAFAD6">
      <w:start w:val="1"/>
      <w:numFmt w:val="bullet"/>
      <w:lvlText w:val=""/>
      <w:lvlJc w:val="left"/>
    </w:lvl>
    <w:lvl w:ilvl="4" w:tplc="9A682752">
      <w:start w:val="1"/>
      <w:numFmt w:val="bullet"/>
      <w:lvlText w:val=""/>
      <w:lvlJc w:val="left"/>
    </w:lvl>
    <w:lvl w:ilvl="5" w:tplc="E55EDE42">
      <w:start w:val="1"/>
      <w:numFmt w:val="bullet"/>
      <w:lvlText w:val=""/>
      <w:lvlJc w:val="left"/>
    </w:lvl>
    <w:lvl w:ilvl="6" w:tplc="0B4E3128">
      <w:start w:val="1"/>
      <w:numFmt w:val="bullet"/>
      <w:lvlText w:val=""/>
      <w:lvlJc w:val="left"/>
    </w:lvl>
    <w:lvl w:ilvl="7" w:tplc="2BE451AC">
      <w:start w:val="1"/>
      <w:numFmt w:val="bullet"/>
      <w:lvlText w:val=""/>
      <w:lvlJc w:val="left"/>
    </w:lvl>
    <w:lvl w:ilvl="8" w:tplc="C8BC4E2C">
      <w:start w:val="1"/>
      <w:numFmt w:val="bullet"/>
      <w:lvlText w:val=""/>
      <w:lvlJc w:val="left"/>
    </w:lvl>
  </w:abstractNum>
  <w:abstractNum w:abstractNumId="1" w15:restartNumberingAfterBreak="0">
    <w:nsid w:val="00000002"/>
    <w:multiLevelType w:val="hybridMultilevel"/>
    <w:tmpl w:val="3D1B58BA"/>
    <w:lvl w:ilvl="0" w:tplc="FE56C73E">
      <w:start w:val="1"/>
      <w:numFmt w:val="decimal"/>
      <w:lvlText w:val="(%1)"/>
      <w:lvlJc w:val="left"/>
    </w:lvl>
    <w:lvl w:ilvl="1" w:tplc="2D744984">
      <w:start w:val="1"/>
      <w:numFmt w:val="bullet"/>
      <w:lvlText w:val=""/>
      <w:lvlJc w:val="left"/>
    </w:lvl>
    <w:lvl w:ilvl="2" w:tplc="CCFC534C">
      <w:start w:val="1"/>
      <w:numFmt w:val="bullet"/>
      <w:lvlText w:val=""/>
      <w:lvlJc w:val="left"/>
    </w:lvl>
    <w:lvl w:ilvl="3" w:tplc="1794E1BE">
      <w:start w:val="1"/>
      <w:numFmt w:val="bullet"/>
      <w:lvlText w:val=""/>
      <w:lvlJc w:val="left"/>
    </w:lvl>
    <w:lvl w:ilvl="4" w:tplc="CAF80FC4">
      <w:start w:val="1"/>
      <w:numFmt w:val="bullet"/>
      <w:lvlText w:val=""/>
      <w:lvlJc w:val="left"/>
    </w:lvl>
    <w:lvl w:ilvl="5" w:tplc="4486400A">
      <w:start w:val="1"/>
      <w:numFmt w:val="bullet"/>
      <w:lvlText w:val=""/>
      <w:lvlJc w:val="left"/>
    </w:lvl>
    <w:lvl w:ilvl="6" w:tplc="32F2DD50">
      <w:start w:val="1"/>
      <w:numFmt w:val="bullet"/>
      <w:lvlText w:val=""/>
      <w:lvlJc w:val="left"/>
    </w:lvl>
    <w:lvl w:ilvl="7" w:tplc="F1329050">
      <w:start w:val="1"/>
      <w:numFmt w:val="bullet"/>
      <w:lvlText w:val=""/>
      <w:lvlJc w:val="left"/>
    </w:lvl>
    <w:lvl w:ilvl="8" w:tplc="FA1805DC">
      <w:start w:val="1"/>
      <w:numFmt w:val="bullet"/>
      <w:lvlText w:val=""/>
      <w:lvlJc w:val="left"/>
    </w:lvl>
  </w:abstractNum>
  <w:abstractNum w:abstractNumId="2" w15:restartNumberingAfterBreak="0">
    <w:nsid w:val="00000003"/>
    <w:multiLevelType w:val="hybridMultilevel"/>
    <w:tmpl w:val="507ED7AA"/>
    <w:lvl w:ilvl="0" w:tplc="EE8890F4">
      <w:start w:val="1"/>
      <w:numFmt w:val="lowerLetter"/>
      <w:lvlText w:val="%1)"/>
      <w:lvlJc w:val="left"/>
    </w:lvl>
    <w:lvl w:ilvl="1" w:tplc="6A501DA6">
      <w:start w:val="1"/>
      <w:numFmt w:val="bullet"/>
      <w:lvlText w:val=""/>
      <w:lvlJc w:val="left"/>
    </w:lvl>
    <w:lvl w:ilvl="2" w:tplc="B5B0B8DC">
      <w:start w:val="1"/>
      <w:numFmt w:val="bullet"/>
      <w:lvlText w:val=""/>
      <w:lvlJc w:val="left"/>
    </w:lvl>
    <w:lvl w:ilvl="3" w:tplc="8294EA76">
      <w:start w:val="1"/>
      <w:numFmt w:val="bullet"/>
      <w:lvlText w:val=""/>
      <w:lvlJc w:val="left"/>
    </w:lvl>
    <w:lvl w:ilvl="4" w:tplc="749E4C08">
      <w:start w:val="1"/>
      <w:numFmt w:val="bullet"/>
      <w:lvlText w:val=""/>
      <w:lvlJc w:val="left"/>
    </w:lvl>
    <w:lvl w:ilvl="5" w:tplc="1C0E9AE6">
      <w:start w:val="1"/>
      <w:numFmt w:val="bullet"/>
      <w:lvlText w:val=""/>
      <w:lvlJc w:val="left"/>
    </w:lvl>
    <w:lvl w:ilvl="6" w:tplc="1980A452">
      <w:start w:val="1"/>
      <w:numFmt w:val="bullet"/>
      <w:lvlText w:val=""/>
      <w:lvlJc w:val="left"/>
    </w:lvl>
    <w:lvl w:ilvl="7" w:tplc="6C685E82">
      <w:start w:val="1"/>
      <w:numFmt w:val="bullet"/>
      <w:lvlText w:val=""/>
      <w:lvlJc w:val="left"/>
    </w:lvl>
    <w:lvl w:ilvl="8" w:tplc="24FA0FF0">
      <w:start w:val="1"/>
      <w:numFmt w:val="bullet"/>
      <w:lvlText w:val=""/>
      <w:lvlJc w:val="left"/>
    </w:lvl>
  </w:abstractNum>
  <w:abstractNum w:abstractNumId="3" w15:restartNumberingAfterBreak="0">
    <w:nsid w:val="00000004"/>
    <w:multiLevelType w:val="hybridMultilevel"/>
    <w:tmpl w:val="2EB141F2"/>
    <w:lvl w:ilvl="0" w:tplc="5FE2E62E">
      <w:start w:val="1"/>
      <w:numFmt w:val="decimal"/>
      <w:lvlText w:val="%1"/>
      <w:lvlJc w:val="left"/>
    </w:lvl>
    <w:lvl w:ilvl="1" w:tplc="F9AA8B12">
      <w:start w:val="3"/>
      <w:numFmt w:val="lowerLetter"/>
      <w:lvlText w:val="%2)"/>
      <w:lvlJc w:val="left"/>
    </w:lvl>
    <w:lvl w:ilvl="2" w:tplc="A0463E58">
      <w:start w:val="1"/>
      <w:numFmt w:val="bullet"/>
      <w:lvlText w:val=""/>
      <w:lvlJc w:val="left"/>
    </w:lvl>
    <w:lvl w:ilvl="3" w:tplc="49A83A92">
      <w:start w:val="1"/>
      <w:numFmt w:val="bullet"/>
      <w:lvlText w:val=""/>
      <w:lvlJc w:val="left"/>
    </w:lvl>
    <w:lvl w:ilvl="4" w:tplc="54222464">
      <w:start w:val="1"/>
      <w:numFmt w:val="bullet"/>
      <w:lvlText w:val=""/>
      <w:lvlJc w:val="left"/>
    </w:lvl>
    <w:lvl w:ilvl="5" w:tplc="88F801E6">
      <w:start w:val="1"/>
      <w:numFmt w:val="bullet"/>
      <w:lvlText w:val=""/>
      <w:lvlJc w:val="left"/>
    </w:lvl>
    <w:lvl w:ilvl="6" w:tplc="0BA07D10">
      <w:start w:val="1"/>
      <w:numFmt w:val="bullet"/>
      <w:lvlText w:val=""/>
      <w:lvlJc w:val="left"/>
    </w:lvl>
    <w:lvl w:ilvl="7" w:tplc="320EC038">
      <w:start w:val="1"/>
      <w:numFmt w:val="bullet"/>
      <w:lvlText w:val=""/>
      <w:lvlJc w:val="left"/>
    </w:lvl>
    <w:lvl w:ilvl="8" w:tplc="9B6AA334">
      <w:start w:val="1"/>
      <w:numFmt w:val="bullet"/>
      <w:lvlText w:val=""/>
      <w:lvlJc w:val="left"/>
    </w:lvl>
  </w:abstractNum>
  <w:abstractNum w:abstractNumId="4" w15:restartNumberingAfterBreak="0">
    <w:nsid w:val="00000005"/>
    <w:multiLevelType w:val="hybridMultilevel"/>
    <w:tmpl w:val="41B71EFA"/>
    <w:lvl w:ilvl="0" w:tplc="E94492A4">
      <w:start w:val="2"/>
      <w:numFmt w:val="decimal"/>
      <w:lvlText w:val="(%1)"/>
      <w:lvlJc w:val="left"/>
    </w:lvl>
    <w:lvl w:ilvl="1" w:tplc="232EF7EC">
      <w:start w:val="1"/>
      <w:numFmt w:val="lowerLetter"/>
      <w:lvlText w:val="%2"/>
      <w:lvlJc w:val="left"/>
    </w:lvl>
    <w:lvl w:ilvl="2" w:tplc="C3FC52DC">
      <w:start w:val="1"/>
      <w:numFmt w:val="bullet"/>
      <w:lvlText w:val=""/>
      <w:lvlJc w:val="left"/>
    </w:lvl>
    <w:lvl w:ilvl="3" w:tplc="28ACD950">
      <w:start w:val="1"/>
      <w:numFmt w:val="bullet"/>
      <w:lvlText w:val=""/>
      <w:lvlJc w:val="left"/>
    </w:lvl>
    <w:lvl w:ilvl="4" w:tplc="6C960DEE">
      <w:start w:val="1"/>
      <w:numFmt w:val="bullet"/>
      <w:lvlText w:val=""/>
      <w:lvlJc w:val="left"/>
    </w:lvl>
    <w:lvl w:ilvl="5" w:tplc="E9B4204A">
      <w:start w:val="1"/>
      <w:numFmt w:val="bullet"/>
      <w:lvlText w:val=""/>
      <w:lvlJc w:val="left"/>
    </w:lvl>
    <w:lvl w:ilvl="6" w:tplc="01EABA06">
      <w:start w:val="1"/>
      <w:numFmt w:val="bullet"/>
      <w:lvlText w:val=""/>
      <w:lvlJc w:val="left"/>
    </w:lvl>
    <w:lvl w:ilvl="7" w:tplc="1BDC2B82">
      <w:start w:val="1"/>
      <w:numFmt w:val="bullet"/>
      <w:lvlText w:val=""/>
      <w:lvlJc w:val="left"/>
    </w:lvl>
    <w:lvl w:ilvl="8" w:tplc="8DD23882">
      <w:start w:val="1"/>
      <w:numFmt w:val="bullet"/>
      <w:lvlText w:val=""/>
      <w:lvlJc w:val="left"/>
    </w:lvl>
  </w:abstractNum>
  <w:abstractNum w:abstractNumId="5" w15:restartNumberingAfterBreak="0">
    <w:nsid w:val="00000006"/>
    <w:multiLevelType w:val="hybridMultilevel"/>
    <w:tmpl w:val="79E2A9E2"/>
    <w:lvl w:ilvl="0" w:tplc="4006937A">
      <w:start w:val="4"/>
      <w:numFmt w:val="decimal"/>
      <w:lvlText w:val="(%1)"/>
      <w:lvlJc w:val="left"/>
    </w:lvl>
    <w:lvl w:ilvl="1" w:tplc="47669702">
      <w:start w:val="1"/>
      <w:numFmt w:val="bullet"/>
      <w:lvlText w:val=""/>
      <w:lvlJc w:val="left"/>
    </w:lvl>
    <w:lvl w:ilvl="2" w:tplc="D4DCBD94">
      <w:start w:val="1"/>
      <w:numFmt w:val="bullet"/>
      <w:lvlText w:val=""/>
      <w:lvlJc w:val="left"/>
    </w:lvl>
    <w:lvl w:ilvl="3" w:tplc="73308370">
      <w:start w:val="1"/>
      <w:numFmt w:val="bullet"/>
      <w:lvlText w:val=""/>
      <w:lvlJc w:val="left"/>
    </w:lvl>
    <w:lvl w:ilvl="4" w:tplc="F32C6B16">
      <w:start w:val="1"/>
      <w:numFmt w:val="bullet"/>
      <w:lvlText w:val=""/>
      <w:lvlJc w:val="left"/>
    </w:lvl>
    <w:lvl w:ilvl="5" w:tplc="86026C60">
      <w:start w:val="1"/>
      <w:numFmt w:val="bullet"/>
      <w:lvlText w:val=""/>
      <w:lvlJc w:val="left"/>
    </w:lvl>
    <w:lvl w:ilvl="6" w:tplc="30AEFD7A">
      <w:start w:val="1"/>
      <w:numFmt w:val="bullet"/>
      <w:lvlText w:val=""/>
      <w:lvlJc w:val="left"/>
    </w:lvl>
    <w:lvl w:ilvl="7" w:tplc="CEB480A4">
      <w:start w:val="1"/>
      <w:numFmt w:val="bullet"/>
      <w:lvlText w:val=""/>
      <w:lvlJc w:val="left"/>
    </w:lvl>
    <w:lvl w:ilvl="8" w:tplc="9162FCFE">
      <w:start w:val="1"/>
      <w:numFmt w:val="bullet"/>
      <w:lvlText w:val=""/>
      <w:lvlJc w:val="left"/>
    </w:lvl>
  </w:abstractNum>
  <w:abstractNum w:abstractNumId="6" w15:restartNumberingAfterBreak="0">
    <w:nsid w:val="00000007"/>
    <w:multiLevelType w:val="hybridMultilevel"/>
    <w:tmpl w:val="7545E146"/>
    <w:lvl w:ilvl="0" w:tplc="1612252A">
      <w:start w:val="1"/>
      <w:numFmt w:val="decimal"/>
      <w:lvlText w:val="(%1)"/>
      <w:lvlJc w:val="left"/>
    </w:lvl>
    <w:lvl w:ilvl="1" w:tplc="1016A2EA">
      <w:start w:val="4"/>
      <w:numFmt w:val="decimal"/>
      <w:lvlText w:val="(%2)"/>
      <w:lvlJc w:val="left"/>
    </w:lvl>
    <w:lvl w:ilvl="2" w:tplc="81948F34">
      <w:start w:val="1"/>
      <w:numFmt w:val="upperLetter"/>
      <w:lvlText w:val="%3."/>
      <w:lvlJc w:val="left"/>
    </w:lvl>
    <w:lvl w:ilvl="3" w:tplc="37ECA44A">
      <w:start w:val="5"/>
      <w:numFmt w:val="lowerRoman"/>
      <w:lvlText w:val="%4"/>
      <w:lvlJc w:val="left"/>
    </w:lvl>
    <w:lvl w:ilvl="4" w:tplc="2BDAC128">
      <w:start w:val="1"/>
      <w:numFmt w:val="bullet"/>
      <w:lvlText w:val=""/>
      <w:lvlJc w:val="left"/>
    </w:lvl>
    <w:lvl w:ilvl="5" w:tplc="A3625AE4">
      <w:start w:val="1"/>
      <w:numFmt w:val="bullet"/>
      <w:lvlText w:val=""/>
      <w:lvlJc w:val="left"/>
    </w:lvl>
    <w:lvl w:ilvl="6" w:tplc="74A8ACDA">
      <w:start w:val="1"/>
      <w:numFmt w:val="bullet"/>
      <w:lvlText w:val=""/>
      <w:lvlJc w:val="left"/>
    </w:lvl>
    <w:lvl w:ilvl="7" w:tplc="A3683712">
      <w:start w:val="1"/>
      <w:numFmt w:val="bullet"/>
      <w:lvlText w:val=""/>
      <w:lvlJc w:val="left"/>
    </w:lvl>
    <w:lvl w:ilvl="8" w:tplc="1BCA59E8">
      <w:start w:val="1"/>
      <w:numFmt w:val="bullet"/>
      <w:lvlText w:val=""/>
      <w:lvlJc w:val="left"/>
    </w:lvl>
  </w:abstractNum>
  <w:abstractNum w:abstractNumId="7" w15:restartNumberingAfterBreak="0">
    <w:nsid w:val="00000008"/>
    <w:multiLevelType w:val="hybridMultilevel"/>
    <w:tmpl w:val="6D445A8A"/>
    <w:lvl w:ilvl="0" w:tplc="B34AB3D8">
      <w:start w:val="1"/>
      <w:numFmt w:val="decimal"/>
      <w:lvlText w:val="(%1)"/>
      <w:lvlJc w:val="left"/>
      <w:rPr>
        <w:rFonts w:asciiTheme="minorHAnsi" w:hAnsiTheme="minorHAnsi" w:cstheme="minorHAnsi" w:hint="default"/>
      </w:rPr>
    </w:lvl>
    <w:lvl w:ilvl="1" w:tplc="7AB293E2">
      <w:start w:val="1"/>
      <w:numFmt w:val="bullet"/>
      <w:lvlText w:val=""/>
      <w:lvlJc w:val="left"/>
    </w:lvl>
    <w:lvl w:ilvl="2" w:tplc="E424F622">
      <w:start w:val="1"/>
      <w:numFmt w:val="bullet"/>
      <w:lvlText w:val=""/>
      <w:lvlJc w:val="left"/>
    </w:lvl>
    <w:lvl w:ilvl="3" w:tplc="035E683A">
      <w:start w:val="1"/>
      <w:numFmt w:val="bullet"/>
      <w:lvlText w:val=""/>
      <w:lvlJc w:val="left"/>
    </w:lvl>
    <w:lvl w:ilvl="4" w:tplc="D99CDAF0">
      <w:start w:val="1"/>
      <w:numFmt w:val="bullet"/>
      <w:lvlText w:val=""/>
      <w:lvlJc w:val="left"/>
    </w:lvl>
    <w:lvl w:ilvl="5" w:tplc="D0168636">
      <w:start w:val="1"/>
      <w:numFmt w:val="bullet"/>
      <w:lvlText w:val=""/>
      <w:lvlJc w:val="left"/>
    </w:lvl>
    <w:lvl w:ilvl="6" w:tplc="2842F9B8">
      <w:start w:val="1"/>
      <w:numFmt w:val="bullet"/>
      <w:lvlText w:val=""/>
      <w:lvlJc w:val="left"/>
    </w:lvl>
    <w:lvl w:ilvl="7" w:tplc="A6D0EC22">
      <w:start w:val="1"/>
      <w:numFmt w:val="bullet"/>
      <w:lvlText w:val=""/>
      <w:lvlJc w:val="left"/>
    </w:lvl>
    <w:lvl w:ilvl="8" w:tplc="849CE3D8">
      <w:start w:val="1"/>
      <w:numFmt w:val="bullet"/>
      <w:lvlText w:val=""/>
      <w:lvlJc w:val="left"/>
    </w:lvl>
  </w:abstractNum>
  <w:abstractNum w:abstractNumId="8" w15:restartNumberingAfterBreak="0">
    <w:nsid w:val="00000009"/>
    <w:multiLevelType w:val="hybridMultilevel"/>
    <w:tmpl w:val="5BD062C2"/>
    <w:lvl w:ilvl="0" w:tplc="488E028C">
      <w:start w:val="1"/>
      <w:numFmt w:val="decimal"/>
      <w:lvlText w:val="(%1)"/>
      <w:lvlJc w:val="left"/>
    </w:lvl>
    <w:lvl w:ilvl="1" w:tplc="03981E2C">
      <w:start w:val="1"/>
      <w:numFmt w:val="bullet"/>
      <w:lvlText w:val=""/>
      <w:lvlJc w:val="left"/>
    </w:lvl>
    <w:lvl w:ilvl="2" w:tplc="C3A8799A">
      <w:start w:val="1"/>
      <w:numFmt w:val="bullet"/>
      <w:lvlText w:val=""/>
      <w:lvlJc w:val="left"/>
    </w:lvl>
    <w:lvl w:ilvl="3" w:tplc="9546179E">
      <w:start w:val="1"/>
      <w:numFmt w:val="bullet"/>
      <w:lvlText w:val=""/>
      <w:lvlJc w:val="left"/>
    </w:lvl>
    <w:lvl w:ilvl="4" w:tplc="84F4ED12">
      <w:start w:val="1"/>
      <w:numFmt w:val="bullet"/>
      <w:lvlText w:val=""/>
      <w:lvlJc w:val="left"/>
    </w:lvl>
    <w:lvl w:ilvl="5" w:tplc="8E04B96A">
      <w:start w:val="1"/>
      <w:numFmt w:val="bullet"/>
      <w:lvlText w:val=""/>
      <w:lvlJc w:val="left"/>
    </w:lvl>
    <w:lvl w:ilvl="6" w:tplc="A7388000">
      <w:start w:val="1"/>
      <w:numFmt w:val="bullet"/>
      <w:lvlText w:val=""/>
      <w:lvlJc w:val="left"/>
    </w:lvl>
    <w:lvl w:ilvl="7" w:tplc="EFF66AE6">
      <w:start w:val="1"/>
      <w:numFmt w:val="bullet"/>
      <w:lvlText w:val=""/>
      <w:lvlJc w:val="left"/>
    </w:lvl>
    <w:lvl w:ilvl="8" w:tplc="926A992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32"/>
    <w:rsid w:val="00181E2B"/>
    <w:rsid w:val="003A494C"/>
    <w:rsid w:val="00493718"/>
    <w:rsid w:val="00636965"/>
    <w:rsid w:val="006F3429"/>
    <w:rsid w:val="0073757C"/>
    <w:rsid w:val="008078B1"/>
    <w:rsid w:val="00815EF1"/>
    <w:rsid w:val="00832332"/>
    <w:rsid w:val="00A2203C"/>
    <w:rsid w:val="00A3075B"/>
    <w:rsid w:val="00A6487C"/>
    <w:rsid w:val="00E47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6130B"/>
  <w15:chartTrackingRefBased/>
  <w15:docId w15:val="{A4B7766A-6E56-49AC-8763-E0120023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2332"/>
    <w:pPr>
      <w:spacing w:after="0" w:line="240" w:lineRule="auto"/>
    </w:pPr>
    <w:rPr>
      <w:rFonts w:ascii="Calibri" w:eastAsia="Calibri" w:hAnsi="Calibri" w:cs="Arial"/>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332"/>
    <w:pPr>
      <w:tabs>
        <w:tab w:val="center" w:pos="4536"/>
        <w:tab w:val="right" w:pos="9072"/>
      </w:tabs>
    </w:pPr>
  </w:style>
  <w:style w:type="character" w:customStyle="1" w:styleId="ZhlavChar">
    <w:name w:val="Záhlaví Char"/>
    <w:basedOn w:val="Standardnpsmoodstavce"/>
    <w:link w:val="Zhlav"/>
    <w:uiPriority w:val="99"/>
    <w:rsid w:val="00832332"/>
    <w:rPr>
      <w:rFonts w:ascii="Calibri" w:eastAsia="Calibri" w:hAnsi="Calibri" w:cs="Arial"/>
      <w:sz w:val="20"/>
      <w:szCs w:val="20"/>
      <w:lang w:val="en-GB" w:eastAsia="cs-CZ"/>
    </w:rPr>
  </w:style>
  <w:style w:type="paragraph" w:styleId="Zpat">
    <w:name w:val="footer"/>
    <w:basedOn w:val="Normln"/>
    <w:link w:val="ZpatChar"/>
    <w:uiPriority w:val="99"/>
    <w:unhideWhenUsed/>
    <w:rsid w:val="00832332"/>
    <w:pPr>
      <w:tabs>
        <w:tab w:val="center" w:pos="4536"/>
        <w:tab w:val="right" w:pos="9072"/>
      </w:tabs>
    </w:pPr>
  </w:style>
  <w:style w:type="character" w:customStyle="1" w:styleId="ZpatChar">
    <w:name w:val="Zápatí Char"/>
    <w:basedOn w:val="Standardnpsmoodstavce"/>
    <w:link w:val="Zpat"/>
    <w:uiPriority w:val="99"/>
    <w:rsid w:val="00832332"/>
    <w:rPr>
      <w:rFonts w:ascii="Calibri" w:eastAsia="Calibri" w:hAnsi="Calibri" w:cs="Arial"/>
      <w:sz w:val="20"/>
      <w:szCs w:val="20"/>
      <w:lang w:val="en-GB" w:eastAsia="cs-CZ"/>
    </w:rPr>
  </w:style>
  <w:style w:type="table" w:styleId="Mkatabulky">
    <w:name w:val="Table Grid"/>
    <w:basedOn w:val="Normlntabulka"/>
    <w:uiPriority w:val="39"/>
    <w:rsid w:val="0083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774</Words>
  <Characters>4568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Šímová</dc:creator>
  <cp:keywords/>
  <dc:description/>
  <cp:lastModifiedBy>Martina Hrbková</cp:lastModifiedBy>
  <cp:revision>3</cp:revision>
  <dcterms:created xsi:type="dcterms:W3CDTF">2020-03-03T09:24:00Z</dcterms:created>
  <dcterms:modified xsi:type="dcterms:W3CDTF">2020-03-03T09:48:00Z</dcterms:modified>
</cp:coreProperties>
</file>